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rPr>
          <w:rFonts w:hint="default" w:ascii="Times New Roman" w:hAnsi="Times New Roman" w:eastAsia="仿宋_GB2312" w:cs="Times New Roman"/>
          <w:sz w:val="28"/>
          <w:szCs w:val="28"/>
        </w:rPr>
      </w:pPr>
    </w:p>
    <w:p>
      <w:pPr>
        <w:pStyle w:val="10"/>
        <w:rPr>
          <w:rFonts w:hint="default" w:ascii="Times New Roman" w:hAnsi="Times New Roman" w:cs="Times New Roman"/>
        </w:rPr>
      </w:pPr>
    </w:p>
    <w:p>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cs="Times New Roman"/>
        </w:rPr>
      </w:pPr>
      <w:r>
        <w:rPr>
          <w:rFonts w:hint="default" w:ascii="Times New Roman" w:hAnsi="Times New Roman" w:cs="Times New Roman"/>
        </w:rPr>
        <w:pict>
          <v:shape id="艺术字 13" o:spid="_x0000_s2050" o:spt="136" type="#_x0000_t136" style="position:absolute;left:0pt;margin-left:2.25pt;margin-top:22.15pt;height:57.15pt;width:436.2pt;mso-wrap-distance-bottom:0pt;mso-wrap-distance-left:9pt;mso-wrap-distance-right:9pt;mso-wrap-distance-top:0pt;z-index:251660288;mso-width-relative:page;mso-height-relative:page;" fillcolor="#FF0000" filled="t" coordsize="21600,21600">
            <v:path/>
            <v:fill on="t" focussize="0,0"/>
            <v:stroke color="#FF0000"/>
            <v:imagedata o:title=""/>
            <o:lock v:ext="edit"/>
            <v:textpath on="t" fitshape="t" fitpath="t" trim="t" xscale="f" string="绍兴市住房和城乡建设局办公室文件" style="font-family:方正小标宋简体;font-size:36pt;font-weight:bold;v-text-align:center;v-text-spacing:78650f;"/>
            <w10:wrap type="square"/>
          </v:shape>
        </w:pict>
      </w:r>
    </w:p>
    <w:p>
      <w:pPr>
        <w:pStyle w:val="2"/>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cs="Times New Roman"/>
        </w:rPr>
      </w:pPr>
    </w:p>
    <w:p>
      <w:pPr>
        <w:spacing w:line="520" w:lineRule="exact"/>
        <w:jc w:val="center"/>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rPr>
        <w:t xml:space="preserve">  </w:t>
      </w:r>
      <w:bookmarkStart w:id="0" w:name="文件字号"/>
      <w:r>
        <w:rPr>
          <w:rFonts w:hint="default" w:ascii="Times New Roman" w:hAnsi="Times New Roman" w:eastAsia="仿宋_GB2312" w:cs="Times New Roman"/>
          <w:sz w:val="32"/>
          <w:szCs w:val="32"/>
        </w:rPr>
        <w:t>绍市建设办〔202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w:t>
      </w:r>
      <w:bookmarkEnd w:id="0"/>
      <w:r>
        <w:rPr>
          <w:rFonts w:hint="default" w:ascii="Times New Roman" w:hAnsi="Times New Roman" w:eastAsia="仿宋_GB2312" w:cs="Times New Roman"/>
          <w:sz w:val="32"/>
          <w:szCs w:val="32"/>
          <w:lang w:val="en-US" w:eastAsia="zh-CN"/>
        </w:rPr>
        <w:t>70号</w:t>
      </w:r>
    </w:p>
    <w:p>
      <w:pPr>
        <w:keepNext w:val="0"/>
        <w:keepLines w:val="0"/>
        <w:pageBreakBefore w:val="0"/>
        <w:kinsoku/>
        <w:wordWrap/>
        <w:overflowPunct/>
        <w:topLinePunct w:val="0"/>
        <w:autoSpaceDE/>
        <w:autoSpaceDN/>
        <w:bidi w:val="0"/>
        <w:adjustRightInd/>
        <w:snapToGrid/>
        <w:spacing w:line="520" w:lineRule="exact"/>
        <w:jc w:val="center"/>
        <w:textAlignment w:val="auto"/>
        <w:rPr>
          <w:rFonts w:hint="default" w:ascii="Times New Roman" w:hAnsi="Times New Roman" w:eastAsia="仿宋_GB2312" w:cs="Times New Roman"/>
          <w:sz w:val="28"/>
        </w:rPr>
      </w:pPr>
      <w:r>
        <w:rPr>
          <w:rFonts w:hint="default" w:ascii="Times New Roman" w:hAnsi="Times New Roman" w:cs="Times New Roman"/>
        </w:rPr>
        <mc:AlternateContent>
          <mc:Choice Requires="wps">
            <w:drawing>
              <wp:anchor distT="0" distB="0" distL="114300" distR="114300" simplePos="0" relativeHeight="251661312" behindDoc="0" locked="0" layoutInCell="1" allowOverlap="1">
                <wp:simplePos x="0" y="0"/>
                <wp:positionH relativeFrom="column">
                  <wp:posOffset>11430</wp:posOffset>
                </wp:positionH>
                <wp:positionV relativeFrom="paragraph">
                  <wp:posOffset>118110</wp:posOffset>
                </wp:positionV>
                <wp:extent cx="5615940" cy="0"/>
                <wp:effectExtent l="0" t="15875" r="3810" b="22225"/>
                <wp:wrapSquare wrapText="bothSides"/>
                <wp:docPr id="4" name="直接连接符 4"/>
                <wp:cNvGraphicFramePr/>
                <a:graphic xmlns:a="http://schemas.openxmlformats.org/drawingml/2006/main">
                  <a:graphicData uri="http://schemas.microsoft.com/office/word/2010/wordprocessingShape">
                    <wps:wsp>
                      <wps:cNvCnPr/>
                      <wps:spPr>
                        <a:xfrm>
                          <a:off x="0" y="0"/>
                          <a:ext cx="5615940" cy="0"/>
                        </a:xfrm>
                        <a:prstGeom prst="line">
                          <a:avLst/>
                        </a:prstGeom>
                        <a:ln w="31750" cap="flat" cmpd="sng">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9pt;margin-top:9.3pt;height:0pt;width:442.2pt;mso-wrap-distance-bottom:0pt;mso-wrap-distance-left:9pt;mso-wrap-distance-right:9pt;mso-wrap-distance-top:0pt;z-index:251661312;mso-width-relative:page;mso-height-relative:page;" filled="f" stroked="t" coordsize="21600,21600" o:gfxdata="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I6gUPrUAAAABwEAAA8AAAAAAAAAAQAgAAAAIgAAAGRycy9kb3ducmV2Lnht&#10;bFBLAQIUABQAAAAIAIdO4kBf4bhV/QEAAPMDAAAOAAAAAAAAAAEAIAAAACMBAABkcnMvZTJvRG9j&#10;LnhtbFBLBQYAAAAABgAGAFkBAACSBQAAAAA=&#10;">
                <v:fill on="f" focussize="0,0"/>
                <v:stroke weight="2.5pt" color="#FF0000" joinstyle="round"/>
                <v:imagedata o:title=""/>
                <o:lock v:ext="edit" aspectratio="f"/>
                <w10:wrap type="square"/>
              </v:line>
            </w:pict>
          </mc:Fallback>
        </mc:AlternateContent>
      </w:r>
    </w:p>
    <w:p>
      <w:pPr>
        <w:keepNext w:val="0"/>
        <w:keepLines w:val="0"/>
        <w:pageBreakBefore w:val="0"/>
        <w:widowControl w:val="0"/>
        <w:kinsoku/>
        <w:overflowPunct/>
        <w:topLinePunct w:val="0"/>
        <w:autoSpaceDE/>
        <w:autoSpaceDN/>
        <w:bidi w:val="0"/>
        <w:adjustRightInd/>
        <w:spacing w:line="540" w:lineRule="exact"/>
        <w:ind w:left="3"/>
        <w:jc w:val="center"/>
        <w:textAlignment w:val="auto"/>
        <w:rPr>
          <w:rFonts w:hint="default" w:ascii="Times New Roman" w:hAnsi="Times New Roman" w:eastAsia="方正小标宋简体" w:cs="Times New Roman"/>
          <w:bCs/>
          <w:sz w:val="44"/>
          <w:szCs w:val="44"/>
          <w:shd w:val="clear" w:color="auto" w:fill="FFFFFF"/>
        </w:rPr>
      </w:pPr>
      <w:r>
        <w:rPr>
          <w:rFonts w:hint="default" w:ascii="Times New Roman" w:hAnsi="Times New Roman" w:eastAsia="方正小标宋简体" w:cs="Times New Roman"/>
          <w:bCs/>
          <w:sz w:val="44"/>
          <w:szCs w:val="44"/>
          <w:shd w:val="clear" w:color="auto" w:fill="FFFFFF"/>
          <w:lang w:eastAsia="zh-CN"/>
        </w:rPr>
        <w:t>绍兴市住房和城乡建设局</w:t>
      </w:r>
      <w:r>
        <w:rPr>
          <w:rFonts w:hint="default" w:ascii="Times New Roman" w:hAnsi="Times New Roman" w:eastAsia="方正小标宋简体" w:cs="Times New Roman"/>
          <w:bCs/>
          <w:sz w:val="44"/>
          <w:szCs w:val="44"/>
          <w:shd w:val="clear" w:color="auto" w:fill="FFFFFF"/>
        </w:rPr>
        <w:t>关于做好202</w:t>
      </w:r>
      <w:r>
        <w:rPr>
          <w:rFonts w:hint="default" w:ascii="Times New Roman" w:hAnsi="Times New Roman" w:eastAsia="方正小标宋简体" w:cs="Times New Roman"/>
          <w:bCs/>
          <w:sz w:val="44"/>
          <w:szCs w:val="44"/>
          <w:shd w:val="clear" w:color="auto" w:fill="FFFFFF"/>
          <w:lang w:val="en-US" w:eastAsia="zh-CN"/>
        </w:rPr>
        <w:t>3</w:t>
      </w:r>
      <w:r>
        <w:rPr>
          <w:rFonts w:hint="default" w:ascii="Times New Roman" w:hAnsi="Times New Roman" w:eastAsia="方正小标宋简体" w:cs="Times New Roman"/>
          <w:bCs/>
          <w:sz w:val="44"/>
          <w:szCs w:val="44"/>
          <w:shd w:val="clear" w:color="auto" w:fill="FFFFFF"/>
        </w:rPr>
        <w:t>年度市直建设工程专业技术职务任职资格</w:t>
      </w:r>
    </w:p>
    <w:p>
      <w:pPr>
        <w:keepNext w:val="0"/>
        <w:keepLines w:val="0"/>
        <w:pageBreakBefore w:val="0"/>
        <w:widowControl w:val="0"/>
        <w:kinsoku/>
        <w:overflowPunct/>
        <w:topLinePunct w:val="0"/>
        <w:autoSpaceDE/>
        <w:autoSpaceDN/>
        <w:bidi w:val="0"/>
        <w:adjustRightInd/>
        <w:spacing w:line="540" w:lineRule="exact"/>
        <w:ind w:left="3"/>
        <w:jc w:val="center"/>
        <w:textAlignment w:val="auto"/>
        <w:rPr>
          <w:rFonts w:hint="default" w:ascii="Times New Roman" w:hAnsi="Times New Roman" w:eastAsia="方正小标宋简体" w:cs="Times New Roman"/>
          <w:bCs/>
          <w:sz w:val="44"/>
          <w:szCs w:val="44"/>
          <w:shd w:val="clear" w:color="auto" w:fill="FFFFFF"/>
        </w:rPr>
      </w:pPr>
      <w:r>
        <w:rPr>
          <w:rFonts w:hint="default" w:ascii="Times New Roman" w:hAnsi="Times New Roman" w:eastAsia="方正小标宋简体" w:cs="Times New Roman"/>
          <w:bCs/>
          <w:sz w:val="44"/>
          <w:szCs w:val="44"/>
          <w:shd w:val="clear" w:color="auto" w:fill="FFFFFF"/>
        </w:rPr>
        <w:t>评审及推荐工作的通知</w:t>
      </w:r>
    </w:p>
    <w:p>
      <w:pPr>
        <w:keepNext w:val="0"/>
        <w:keepLines w:val="0"/>
        <w:pageBreakBefore w:val="0"/>
        <w:widowControl w:val="0"/>
        <w:kinsoku/>
        <w:overflowPunct/>
        <w:topLinePunct w:val="0"/>
        <w:autoSpaceDE/>
        <w:autoSpaceDN/>
        <w:bidi w:val="0"/>
        <w:adjustRightInd/>
        <w:spacing w:line="540" w:lineRule="exact"/>
        <w:textAlignment w:val="auto"/>
        <w:rPr>
          <w:rFonts w:hint="default" w:ascii="Times New Roman" w:hAnsi="Times New Roman" w:eastAsia="仿宋_GB2312" w:cs="Times New Roman"/>
          <w:sz w:val="32"/>
        </w:rPr>
      </w:pPr>
    </w:p>
    <w:p>
      <w:pPr>
        <w:keepNext w:val="0"/>
        <w:keepLines w:val="0"/>
        <w:pageBreakBefore w:val="0"/>
        <w:widowControl w:val="0"/>
        <w:kinsoku/>
        <w:overflowPunct/>
        <w:topLinePunct w:val="0"/>
        <w:autoSpaceDE/>
        <w:autoSpaceDN/>
        <w:bidi w:val="0"/>
        <w:adjustRightInd/>
        <w:spacing w:line="540" w:lineRule="exact"/>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rPr>
        <w:t xml:space="preserve">市级有关部门、单位: </w:t>
      </w:r>
    </w:p>
    <w:p>
      <w:pPr>
        <w:keepNext w:val="0"/>
        <w:keepLines w:val="0"/>
        <w:pageBreakBefore w:val="0"/>
        <w:widowControl w:val="0"/>
        <w:kinsoku/>
        <w:overflowPunct/>
        <w:topLinePunct w:val="0"/>
        <w:autoSpaceDE/>
        <w:autoSpaceDN/>
        <w:bidi w:val="0"/>
        <w:adjustRightInd/>
        <w:snapToGrid w:val="0"/>
        <w:spacing w:line="540" w:lineRule="exact"/>
        <w:ind w:firstLine="640" w:firstLineChars="200"/>
        <w:jc w:val="left"/>
        <w:textAlignment w:val="auto"/>
        <w:rPr>
          <w:rFonts w:hint="default" w:ascii="Times New Roman" w:hAnsi="Times New Roman" w:eastAsia="仿宋_GB2312" w:cs="Times New Roman"/>
          <w:color w:val="000000"/>
          <w:sz w:val="32"/>
        </w:rPr>
      </w:pPr>
      <w:r>
        <w:rPr>
          <w:rFonts w:hint="default" w:ascii="Times New Roman" w:hAnsi="Times New Roman" w:eastAsia="仿宋_GB2312" w:cs="Times New Roman"/>
          <w:color w:val="auto"/>
          <w:sz w:val="32"/>
        </w:rPr>
        <w:t>根据《绍兴市人力资源和社会保障局关于做好202</w:t>
      </w:r>
      <w:r>
        <w:rPr>
          <w:rFonts w:hint="default" w:ascii="Times New Roman" w:hAnsi="Times New Roman" w:eastAsia="仿宋_GB2312" w:cs="Times New Roman"/>
          <w:color w:val="auto"/>
          <w:sz w:val="32"/>
          <w:lang w:val="en-US" w:eastAsia="zh-CN"/>
        </w:rPr>
        <w:t>3</w:t>
      </w:r>
      <w:r>
        <w:rPr>
          <w:rFonts w:hint="default" w:ascii="Times New Roman" w:hAnsi="Times New Roman" w:eastAsia="仿宋_GB2312" w:cs="Times New Roman"/>
          <w:color w:val="auto"/>
          <w:sz w:val="32"/>
        </w:rPr>
        <w:t>年度职称评审工作的通知》（绍市人社发〔202</w:t>
      </w:r>
      <w:r>
        <w:rPr>
          <w:rFonts w:hint="default" w:ascii="Times New Roman" w:hAnsi="Times New Roman" w:eastAsia="仿宋_GB2312" w:cs="Times New Roman"/>
          <w:color w:val="auto"/>
          <w:sz w:val="32"/>
          <w:lang w:val="en-US" w:eastAsia="zh-CN"/>
        </w:rPr>
        <w:t>3</w:t>
      </w:r>
      <w:r>
        <w:rPr>
          <w:rFonts w:hint="default" w:ascii="Times New Roman" w:hAnsi="Times New Roman" w:eastAsia="仿宋_GB2312" w:cs="Times New Roman"/>
          <w:color w:val="auto"/>
          <w:sz w:val="32"/>
        </w:rPr>
        <w:t>〕</w:t>
      </w:r>
      <w:r>
        <w:rPr>
          <w:rFonts w:hint="default" w:ascii="Times New Roman" w:hAnsi="Times New Roman" w:eastAsia="仿宋_GB2312" w:cs="Times New Roman"/>
          <w:color w:val="auto"/>
          <w:sz w:val="32"/>
          <w:lang w:val="en-US" w:eastAsia="zh-CN"/>
        </w:rPr>
        <w:t>33</w:t>
      </w:r>
      <w:r>
        <w:rPr>
          <w:rFonts w:hint="default" w:ascii="Times New Roman" w:hAnsi="Times New Roman" w:eastAsia="仿宋_GB2312" w:cs="Times New Roman"/>
          <w:color w:val="auto"/>
          <w:sz w:val="32"/>
        </w:rPr>
        <w:t>号）</w:t>
      </w:r>
      <w:r>
        <w:rPr>
          <w:rFonts w:hint="default" w:ascii="Times New Roman" w:hAnsi="Times New Roman" w:eastAsia="仿宋_GB2312" w:cs="Times New Roman"/>
          <w:color w:val="auto"/>
          <w:sz w:val="32"/>
          <w:lang w:eastAsia="zh-CN"/>
        </w:rPr>
        <w:t>和《绍兴市人力资源和社会保障局关于做好2023年度全市建设工程专业高、中级专业技术职务任职资格评审工作的通知》（</w:t>
      </w:r>
      <w:r>
        <w:rPr>
          <w:rFonts w:hint="default" w:ascii="Times New Roman" w:hAnsi="Times New Roman" w:eastAsia="仿宋_GB2312" w:cs="Times New Roman"/>
          <w:sz w:val="32"/>
          <w:szCs w:val="32"/>
        </w:rPr>
        <w:t>绍市人社职〔</w:t>
      </w:r>
      <w:r>
        <w:rPr>
          <w:rFonts w:hint="default" w:ascii="Times New Roman" w:hAnsi="Times New Roman" w:eastAsia="仿宋_GB2312" w:cs="Times New Roman"/>
          <w:sz w:val="32"/>
          <w:szCs w:val="32"/>
          <w:lang w:val="en-US" w:eastAsia="zh-CN"/>
        </w:rPr>
        <w:t>2023</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
        </w:rPr>
        <w:t>11</w:t>
      </w:r>
      <w:r>
        <w:rPr>
          <w:rFonts w:hint="default" w:ascii="Times New Roman" w:hAnsi="Times New Roman" w:eastAsia="仿宋_GB2312" w:cs="Times New Roman"/>
          <w:sz w:val="32"/>
          <w:szCs w:val="32"/>
        </w:rPr>
        <w:t>号</w:t>
      </w:r>
      <w:r>
        <w:rPr>
          <w:rFonts w:hint="default" w:ascii="Times New Roman" w:hAnsi="Times New Roman" w:eastAsia="仿宋_GB2312" w:cs="Times New Roman"/>
          <w:color w:val="auto"/>
          <w:sz w:val="32"/>
          <w:lang w:eastAsia="zh-CN"/>
        </w:rPr>
        <w:t>）</w:t>
      </w:r>
      <w:r>
        <w:rPr>
          <w:rFonts w:hint="default" w:ascii="Times New Roman" w:hAnsi="Times New Roman" w:eastAsia="仿宋_GB2312" w:cs="Times New Roman"/>
          <w:color w:val="auto"/>
          <w:sz w:val="32"/>
        </w:rPr>
        <w:t>精神</w:t>
      </w:r>
      <w:r>
        <w:rPr>
          <w:rFonts w:hint="default" w:ascii="Times New Roman" w:hAnsi="Times New Roman" w:eastAsia="仿宋_GB2312" w:cs="Times New Roman"/>
          <w:color w:val="auto"/>
          <w:sz w:val="32"/>
          <w:lang w:eastAsia="zh-CN"/>
        </w:rPr>
        <w:t>，</w:t>
      </w:r>
      <w:r>
        <w:rPr>
          <w:rFonts w:hint="default" w:ascii="Times New Roman" w:hAnsi="Times New Roman" w:eastAsia="仿宋_GB2312" w:cs="Times New Roman"/>
          <w:color w:val="000000"/>
          <w:sz w:val="32"/>
        </w:rPr>
        <w:t>为做好市直202</w:t>
      </w:r>
      <w:r>
        <w:rPr>
          <w:rFonts w:hint="default" w:ascii="Times New Roman" w:hAnsi="Times New Roman" w:eastAsia="仿宋_GB2312" w:cs="Times New Roman"/>
          <w:color w:val="000000"/>
          <w:sz w:val="32"/>
          <w:lang w:val="en-US" w:eastAsia="zh-CN"/>
        </w:rPr>
        <w:t>3</w:t>
      </w:r>
      <w:r>
        <w:rPr>
          <w:rFonts w:hint="default" w:ascii="Times New Roman" w:hAnsi="Times New Roman" w:eastAsia="仿宋_GB2312" w:cs="Times New Roman"/>
          <w:color w:val="000000"/>
          <w:sz w:val="32"/>
        </w:rPr>
        <w:t>年度建设工程专业高</w:t>
      </w:r>
      <w:r>
        <w:rPr>
          <w:rFonts w:hint="default" w:ascii="Times New Roman" w:hAnsi="Times New Roman" w:eastAsia="仿宋_GB2312" w:cs="Times New Roman"/>
          <w:color w:val="000000"/>
          <w:sz w:val="32"/>
          <w:lang w:eastAsia="zh-CN"/>
        </w:rPr>
        <w:t>、</w:t>
      </w:r>
      <w:r>
        <w:rPr>
          <w:rFonts w:hint="default" w:ascii="Times New Roman" w:hAnsi="Times New Roman" w:eastAsia="仿宋_GB2312" w:cs="Times New Roman"/>
          <w:color w:val="000000"/>
          <w:sz w:val="32"/>
        </w:rPr>
        <w:t>中、初级专业技术</w:t>
      </w:r>
      <w:r>
        <w:rPr>
          <w:rFonts w:hint="default" w:ascii="Times New Roman" w:hAnsi="Times New Roman" w:eastAsia="仿宋_GB2312" w:cs="Times New Roman"/>
          <w:color w:val="000000"/>
          <w:sz w:val="32"/>
          <w:lang w:eastAsia="zh-CN"/>
        </w:rPr>
        <w:t>职务任职</w:t>
      </w:r>
      <w:r>
        <w:rPr>
          <w:rFonts w:hint="default" w:ascii="Times New Roman" w:hAnsi="Times New Roman" w:eastAsia="仿宋_GB2312" w:cs="Times New Roman"/>
          <w:color w:val="000000"/>
          <w:sz w:val="32"/>
        </w:rPr>
        <w:t>资格评审及推荐工作，现将有关事项通知如下：</w:t>
      </w:r>
    </w:p>
    <w:p>
      <w:pPr>
        <w:keepNext w:val="0"/>
        <w:keepLines w:val="0"/>
        <w:pageBreakBefore w:val="0"/>
        <w:widowControl w:val="0"/>
        <w:kinsoku/>
        <w:wordWrap w:val="0"/>
        <w:overflowPunct/>
        <w:topLinePunct w:val="0"/>
        <w:autoSpaceDE/>
        <w:autoSpaceDN/>
        <w:bidi w:val="0"/>
        <w:adjustRightInd/>
        <w:snapToGrid/>
        <w:spacing w:line="540" w:lineRule="exact"/>
        <w:ind w:firstLine="640"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bCs/>
          <w:color w:val="auto"/>
          <w:sz w:val="32"/>
          <w:szCs w:val="32"/>
        </w:rPr>
        <w:t>一、申报对象</w:t>
      </w:r>
    </w:p>
    <w:p>
      <w:pPr>
        <w:keepNext w:val="0"/>
        <w:keepLines w:val="0"/>
        <w:pageBreakBefore w:val="0"/>
        <w:widowControl w:val="0"/>
        <w:kinsoku/>
        <w:wordWrap w:val="0"/>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凡在我市</w:t>
      </w:r>
      <w:r>
        <w:rPr>
          <w:rFonts w:hint="default" w:ascii="Times New Roman" w:hAnsi="Times New Roman" w:eastAsia="仿宋_GB2312" w:cs="Times New Roman"/>
          <w:color w:val="auto"/>
          <w:sz w:val="32"/>
          <w:szCs w:val="32"/>
          <w:lang w:eastAsia="zh-CN"/>
        </w:rPr>
        <w:t>市直</w:t>
      </w:r>
      <w:r>
        <w:rPr>
          <w:rFonts w:hint="default" w:ascii="Times New Roman" w:hAnsi="Times New Roman" w:eastAsia="仿宋_GB2312" w:cs="Times New Roman"/>
          <w:color w:val="auto"/>
          <w:sz w:val="32"/>
          <w:szCs w:val="32"/>
        </w:rPr>
        <w:t>各类企事业单位从事建设工程专业技术工作的在职人员，以及持有外国人永久居留证、海外高层次人才居住证的外籍和港澳台工程专业技术人才，符合相应条件，可参加建设工程高、中</w:t>
      </w:r>
      <w:r>
        <w:rPr>
          <w:rFonts w:hint="default" w:ascii="Times New Roman" w:hAnsi="Times New Roman" w:eastAsia="仿宋_GB2312" w:cs="Times New Roman"/>
          <w:color w:val="auto"/>
          <w:sz w:val="32"/>
          <w:szCs w:val="32"/>
          <w:lang w:eastAsia="zh-CN"/>
        </w:rPr>
        <w:t>、初</w:t>
      </w:r>
      <w:r>
        <w:rPr>
          <w:rFonts w:hint="default" w:ascii="Times New Roman" w:hAnsi="Times New Roman" w:eastAsia="仿宋_GB2312" w:cs="Times New Roman"/>
          <w:color w:val="auto"/>
          <w:sz w:val="32"/>
          <w:szCs w:val="32"/>
        </w:rPr>
        <w:t>级专业技术</w:t>
      </w:r>
      <w:r>
        <w:rPr>
          <w:rFonts w:hint="default" w:ascii="Times New Roman" w:hAnsi="Times New Roman" w:eastAsia="仿宋_GB2312" w:cs="Times New Roman"/>
          <w:color w:val="auto"/>
          <w:sz w:val="32"/>
          <w:szCs w:val="32"/>
          <w:lang w:eastAsia="zh-CN"/>
        </w:rPr>
        <w:t>职务任职</w:t>
      </w:r>
      <w:r>
        <w:rPr>
          <w:rFonts w:hint="default" w:ascii="Times New Roman" w:hAnsi="Times New Roman" w:eastAsia="仿宋_GB2312" w:cs="Times New Roman"/>
          <w:color w:val="auto"/>
          <w:sz w:val="32"/>
          <w:szCs w:val="32"/>
        </w:rPr>
        <w:t>资格评审和推荐。公务员（含参照公务员法管理的工作人员）不得参加评审和推荐。</w:t>
      </w:r>
    </w:p>
    <w:p>
      <w:pPr>
        <w:keepNext w:val="0"/>
        <w:keepLines w:val="0"/>
        <w:pageBreakBefore w:val="0"/>
        <w:widowControl w:val="0"/>
        <w:kinsoku/>
        <w:wordWrap w:val="0"/>
        <w:overflowPunct/>
        <w:topLinePunct w:val="0"/>
        <w:autoSpaceDE/>
        <w:autoSpaceDN/>
        <w:bidi w:val="0"/>
        <w:adjustRightInd/>
        <w:snapToGrid/>
        <w:spacing w:line="540" w:lineRule="exact"/>
        <w:ind w:firstLine="640" w:firstLineChars="200"/>
        <w:textAlignment w:val="auto"/>
        <w:rPr>
          <w:rFonts w:hint="default" w:ascii="Times New Roman" w:hAnsi="Times New Roman" w:eastAsia="黑体" w:cs="Times New Roman"/>
          <w:color w:val="auto"/>
          <w:sz w:val="32"/>
          <w:szCs w:val="24"/>
        </w:rPr>
      </w:pPr>
      <w:r>
        <w:rPr>
          <w:rFonts w:hint="default" w:ascii="Times New Roman" w:hAnsi="Times New Roman" w:eastAsia="黑体" w:cs="Times New Roman"/>
          <w:color w:val="auto"/>
          <w:sz w:val="32"/>
          <w:szCs w:val="24"/>
        </w:rPr>
        <w:t>二、申报条件</w:t>
      </w:r>
    </w:p>
    <w:p>
      <w:pPr>
        <w:keepNext w:val="0"/>
        <w:keepLines w:val="0"/>
        <w:pageBreakBefore w:val="0"/>
        <w:widowControl w:val="0"/>
        <w:kinsoku/>
        <w:wordWrap w:val="0"/>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auto"/>
          <w:sz w:val="32"/>
        </w:rPr>
      </w:pPr>
      <w:r>
        <w:rPr>
          <w:rFonts w:hint="default" w:ascii="Times New Roman" w:hAnsi="Times New Roman" w:eastAsia="仿宋_GB2312" w:cs="Times New Roman"/>
          <w:color w:val="auto"/>
          <w:sz w:val="32"/>
        </w:rPr>
        <w:t>（一）申报条件按《工程技术人员职务试行条例》《工程技术人员职务试行条例实施细则》和《浙江省建设工程专业工程师和高级工程师职务任职资格评价条件》（浙人社发〔2018〕61号）</w:t>
      </w:r>
      <w:r>
        <w:rPr>
          <w:rFonts w:hint="default" w:ascii="Times New Roman" w:hAnsi="Times New Roman" w:eastAsia="仿宋_GB2312" w:cs="Times New Roman"/>
          <w:color w:val="auto"/>
          <w:sz w:val="32"/>
          <w:lang w:eastAsia="zh-CN"/>
        </w:rPr>
        <w:t>有关规定</w:t>
      </w:r>
      <w:r>
        <w:rPr>
          <w:rFonts w:hint="default" w:ascii="Times New Roman" w:hAnsi="Times New Roman" w:eastAsia="仿宋_GB2312" w:cs="Times New Roman"/>
          <w:color w:val="auto"/>
          <w:sz w:val="32"/>
        </w:rPr>
        <w:t>执行。</w:t>
      </w:r>
    </w:p>
    <w:p>
      <w:pPr>
        <w:keepNext w:val="0"/>
        <w:keepLines w:val="0"/>
        <w:pageBreakBefore w:val="0"/>
        <w:widowControl w:val="0"/>
        <w:kinsoku/>
        <w:wordWrap w:val="0"/>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auto"/>
          <w:sz w:val="32"/>
        </w:rPr>
      </w:pPr>
      <w:r>
        <w:rPr>
          <w:rFonts w:hint="default" w:ascii="Times New Roman" w:hAnsi="Times New Roman" w:eastAsia="仿宋_GB2312" w:cs="Times New Roman"/>
          <w:color w:val="auto"/>
          <w:sz w:val="32"/>
        </w:rPr>
        <w:t>（二）根据《关于印发〈关于推进工程领域职称社会化评价改革的意见〉的通知》（浙人社发〔2018〕128号），取得一级注册建筑师、监理工程师、一级造价师、一级建造师等建设工程技术专业职业资格人员，所在单位实际聘任工程师职务满5年以上（取得二级资格的人员，实际聘任助理工程师职务</w:t>
      </w:r>
      <w:r>
        <w:rPr>
          <w:rFonts w:hint="default" w:ascii="Times New Roman" w:hAnsi="Times New Roman" w:eastAsia="仿宋_GB2312" w:cs="Times New Roman"/>
          <w:color w:val="auto"/>
          <w:sz w:val="32"/>
          <w:lang w:eastAsia="zh-CN"/>
        </w:rPr>
        <w:t>满</w:t>
      </w:r>
      <w:r>
        <w:rPr>
          <w:rFonts w:hint="default" w:ascii="Times New Roman" w:hAnsi="Times New Roman" w:eastAsia="仿宋_GB2312" w:cs="Times New Roman"/>
          <w:color w:val="auto"/>
          <w:sz w:val="32"/>
        </w:rPr>
        <w:t>4年以上），可申报相关专业高级工程师（工程师）。</w:t>
      </w:r>
    </w:p>
    <w:p>
      <w:pPr>
        <w:keepNext w:val="0"/>
        <w:keepLines w:val="0"/>
        <w:pageBreakBefore w:val="0"/>
        <w:widowControl w:val="0"/>
        <w:kinsoku/>
        <w:wordWrap w:val="0"/>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auto"/>
          <w:sz w:val="32"/>
        </w:rPr>
      </w:pPr>
      <w:r>
        <w:rPr>
          <w:rFonts w:hint="default" w:ascii="Times New Roman" w:hAnsi="Times New Roman" w:eastAsia="仿宋_GB2312" w:cs="Times New Roman"/>
          <w:color w:val="auto"/>
          <w:sz w:val="32"/>
        </w:rPr>
        <w:t>（三）</w:t>
      </w:r>
      <w:r>
        <w:rPr>
          <w:rFonts w:hint="default" w:ascii="Times New Roman" w:hAnsi="Times New Roman" w:eastAsia="仿宋_GB2312" w:cs="Times New Roman"/>
          <w:color w:val="auto"/>
          <w:sz w:val="32"/>
          <w:lang w:val="en-US" w:eastAsia="zh-CN"/>
        </w:rPr>
        <w:t>根据《</w:t>
      </w:r>
      <w:r>
        <w:rPr>
          <w:rFonts w:hint="default" w:ascii="Times New Roman" w:hAnsi="Times New Roman" w:eastAsia="仿宋_GB2312" w:cs="Times New Roman"/>
          <w:color w:val="auto"/>
          <w:sz w:val="32"/>
          <w:lang w:eastAsia="zh-CN"/>
        </w:rPr>
        <w:t>绍兴市人力资源和社会保障局关于贯彻</w:t>
      </w:r>
      <w:r>
        <w:rPr>
          <w:rFonts w:hint="default" w:ascii="Times New Roman" w:hAnsi="Times New Roman" w:eastAsia="仿宋_GB2312" w:cs="Times New Roman"/>
          <w:color w:val="auto"/>
          <w:sz w:val="32"/>
        </w:rPr>
        <w:t>〈</w:t>
      </w:r>
      <w:r>
        <w:rPr>
          <w:rFonts w:hint="default" w:ascii="Times New Roman" w:hAnsi="Times New Roman" w:eastAsia="仿宋_GB2312" w:cs="Times New Roman"/>
          <w:color w:val="auto"/>
          <w:sz w:val="32"/>
          <w:lang w:eastAsia="zh-CN"/>
        </w:rPr>
        <w:t>浙江省人力资源和社会保障厅关于进一步加强高技能人才与专业技术人才职业发展贯通的实施办法</w:t>
      </w:r>
      <w:r>
        <w:rPr>
          <w:rFonts w:hint="default" w:ascii="Times New Roman" w:hAnsi="Times New Roman" w:eastAsia="仿宋_GB2312" w:cs="Times New Roman"/>
          <w:color w:val="auto"/>
          <w:sz w:val="32"/>
        </w:rPr>
        <w:t>〉</w:t>
      </w:r>
      <w:r>
        <w:rPr>
          <w:rFonts w:hint="default" w:ascii="Times New Roman" w:hAnsi="Times New Roman" w:eastAsia="仿宋_GB2312" w:cs="Times New Roman"/>
          <w:color w:val="auto"/>
          <w:sz w:val="32"/>
          <w:lang w:eastAsia="zh-CN"/>
        </w:rPr>
        <w:t>的通知</w:t>
      </w:r>
      <w:r>
        <w:rPr>
          <w:rFonts w:hint="default" w:ascii="Times New Roman" w:hAnsi="Times New Roman" w:eastAsia="仿宋_GB2312" w:cs="Times New Roman"/>
          <w:color w:val="auto"/>
          <w:sz w:val="32"/>
          <w:lang w:val="en-US" w:eastAsia="zh-CN"/>
        </w:rPr>
        <w:t>》（</w:t>
      </w:r>
      <w:r>
        <w:rPr>
          <w:rFonts w:hint="default" w:ascii="Times New Roman" w:hAnsi="Times New Roman" w:eastAsia="仿宋_GB2312" w:cs="Times New Roman"/>
          <w:color w:val="auto"/>
          <w:sz w:val="32"/>
        </w:rPr>
        <w:t>绍市人社发〔</w:t>
      </w:r>
      <w:r>
        <w:rPr>
          <w:rFonts w:hint="default" w:ascii="Times New Roman" w:hAnsi="Times New Roman" w:eastAsia="仿宋_GB2312" w:cs="Times New Roman"/>
          <w:color w:val="auto"/>
          <w:sz w:val="32"/>
          <w:lang w:val="en-US" w:eastAsia="zh-CN"/>
        </w:rPr>
        <w:t>2023</w:t>
      </w:r>
      <w:r>
        <w:rPr>
          <w:rFonts w:hint="default" w:ascii="Times New Roman" w:hAnsi="Times New Roman" w:eastAsia="仿宋_GB2312" w:cs="Times New Roman"/>
          <w:color w:val="auto"/>
          <w:sz w:val="32"/>
        </w:rPr>
        <w:t>〕</w:t>
      </w:r>
      <w:r>
        <w:rPr>
          <w:rFonts w:hint="default" w:ascii="Times New Roman" w:hAnsi="Times New Roman" w:eastAsia="仿宋_GB2312" w:cs="Times New Roman"/>
          <w:color w:val="auto"/>
          <w:sz w:val="32"/>
          <w:lang w:val="en-US" w:eastAsia="zh-CN"/>
        </w:rPr>
        <w:t>3</w:t>
      </w:r>
      <w:r>
        <w:rPr>
          <w:rFonts w:hint="default" w:ascii="Times New Roman" w:hAnsi="Times New Roman" w:eastAsia="仿宋_GB2312" w:cs="Times New Roman"/>
          <w:color w:val="auto"/>
          <w:sz w:val="32"/>
        </w:rPr>
        <w:t>号</w:t>
      </w:r>
      <w:r>
        <w:rPr>
          <w:rFonts w:hint="default" w:ascii="Times New Roman" w:hAnsi="Times New Roman" w:eastAsia="仿宋_GB2312" w:cs="Times New Roman"/>
          <w:color w:val="auto"/>
          <w:sz w:val="32"/>
          <w:lang w:val="en-US" w:eastAsia="zh-CN"/>
        </w:rPr>
        <w:t>），</w:t>
      </w:r>
      <w:r>
        <w:rPr>
          <w:rFonts w:hint="default" w:ascii="Times New Roman" w:hAnsi="Times New Roman" w:eastAsia="仿宋_GB2312" w:cs="Times New Roman"/>
          <w:color w:val="auto"/>
          <w:sz w:val="32"/>
        </w:rPr>
        <w:t>符合条件的高技能</w:t>
      </w:r>
      <w:r>
        <w:rPr>
          <w:rFonts w:hint="default" w:ascii="Times New Roman" w:hAnsi="Times New Roman" w:eastAsia="仿宋_GB2312" w:cs="Times New Roman"/>
          <w:color w:val="auto"/>
          <w:sz w:val="32"/>
          <w:lang w:val="en-US" w:eastAsia="zh-CN"/>
        </w:rPr>
        <w:t>人才可申报相应专业的高级工程师（工程师），其所从事防水工、砌筑工、混凝土工、钢筋工、架子工等建设行业职业（工种）应按建设工程相关对应专业进行申报。</w:t>
      </w:r>
    </w:p>
    <w:p>
      <w:pPr>
        <w:keepNext w:val="0"/>
        <w:keepLines w:val="0"/>
        <w:pageBreakBefore w:val="0"/>
        <w:widowControl w:val="0"/>
        <w:kinsoku/>
        <w:wordWrap w:val="0"/>
        <w:overflowPunct/>
        <w:topLinePunct w:val="0"/>
        <w:autoSpaceDE/>
        <w:autoSpaceDN/>
        <w:bidi w:val="0"/>
        <w:adjustRightInd/>
        <w:snapToGrid/>
        <w:spacing w:line="540" w:lineRule="exact"/>
        <w:ind w:firstLine="640" w:firstLineChars="200"/>
        <w:textAlignment w:val="auto"/>
        <w:rPr>
          <w:rFonts w:hint="default" w:ascii="Times New Roman" w:hAnsi="Times New Roman" w:eastAsia="黑体" w:cs="Times New Roman"/>
          <w:color w:val="auto"/>
          <w:sz w:val="32"/>
          <w:szCs w:val="24"/>
        </w:rPr>
      </w:pPr>
      <w:r>
        <w:rPr>
          <w:rFonts w:hint="default" w:ascii="Times New Roman" w:hAnsi="Times New Roman" w:eastAsia="黑体" w:cs="Times New Roman"/>
          <w:color w:val="auto"/>
          <w:sz w:val="32"/>
          <w:szCs w:val="24"/>
        </w:rPr>
        <w:t>三、申报要求</w:t>
      </w:r>
    </w:p>
    <w:p>
      <w:pPr>
        <w:keepNext w:val="0"/>
        <w:keepLines w:val="0"/>
        <w:pageBreakBefore w:val="0"/>
        <w:widowControl w:val="0"/>
        <w:kinsoku/>
        <w:wordWrap w:val="0"/>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auto"/>
          <w:sz w:val="32"/>
        </w:rPr>
      </w:pPr>
      <w:r>
        <w:rPr>
          <w:rFonts w:hint="default" w:ascii="Times New Roman" w:hAnsi="Times New Roman" w:eastAsia="楷体_GB2312" w:cs="Times New Roman"/>
          <w:color w:val="auto"/>
          <w:sz w:val="32"/>
        </w:rPr>
        <w:t>（一）</w:t>
      </w:r>
      <w:r>
        <w:rPr>
          <w:rFonts w:hint="default" w:ascii="Times New Roman" w:hAnsi="Times New Roman" w:eastAsia="楷体_GB2312" w:cs="Times New Roman"/>
          <w:color w:val="auto"/>
          <w:sz w:val="32"/>
          <w:lang w:eastAsia="zh-CN"/>
        </w:rPr>
        <w:t>坚持属地原则。</w:t>
      </w:r>
      <w:r>
        <w:rPr>
          <w:rFonts w:hint="default" w:ascii="Times New Roman" w:hAnsi="Times New Roman" w:eastAsia="仿宋_GB2312" w:cs="Times New Roman"/>
          <w:color w:val="auto"/>
          <w:sz w:val="32"/>
        </w:rPr>
        <w:t>职称申报原则上按人事隶属关系（社会保险、人事档案、劳动关系均一致）进行，对于人事隶属关系在我市，但三者不在一个地区的专业技术人员，由社会保险</w:t>
      </w:r>
      <w:r>
        <w:rPr>
          <w:rFonts w:hint="default" w:ascii="Times New Roman" w:hAnsi="Times New Roman" w:eastAsia="仿宋_GB2312" w:cs="Times New Roman"/>
          <w:color w:val="auto"/>
          <w:sz w:val="32"/>
          <w:lang w:eastAsia="zh-CN"/>
        </w:rPr>
        <w:t>关系</w:t>
      </w:r>
      <w:r>
        <w:rPr>
          <w:rFonts w:hint="default" w:ascii="Times New Roman" w:hAnsi="Times New Roman" w:eastAsia="仿宋_GB2312" w:cs="Times New Roman"/>
          <w:color w:val="auto"/>
          <w:sz w:val="32"/>
        </w:rPr>
        <w:t>所在单位申报。中央、省在绍企事业单位工作人员按人事管理权限办理委托评审后可在我市参加职称评审。</w:t>
      </w:r>
    </w:p>
    <w:p>
      <w:pPr>
        <w:keepNext w:val="0"/>
        <w:keepLines w:val="0"/>
        <w:pageBreakBefore w:val="0"/>
        <w:widowControl w:val="0"/>
        <w:kinsoku/>
        <w:wordWrap w:val="0"/>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auto"/>
          <w:sz w:val="32"/>
        </w:rPr>
      </w:pPr>
      <w:r>
        <w:rPr>
          <w:rFonts w:hint="default" w:ascii="Times New Roman" w:hAnsi="Times New Roman" w:eastAsia="楷体_GB2312" w:cs="Times New Roman"/>
          <w:color w:val="auto"/>
          <w:sz w:val="32"/>
        </w:rPr>
        <w:t>（二）坚持</w:t>
      </w:r>
      <w:r>
        <w:rPr>
          <w:rFonts w:hint="default" w:ascii="Times New Roman" w:hAnsi="Times New Roman" w:eastAsia="楷体_GB2312" w:cs="Times New Roman"/>
          <w:color w:val="auto"/>
          <w:sz w:val="32"/>
          <w:lang w:eastAsia="zh-CN"/>
        </w:rPr>
        <w:t>德才兼备。</w:t>
      </w:r>
      <w:r>
        <w:rPr>
          <w:rFonts w:hint="default" w:ascii="Times New Roman" w:hAnsi="Times New Roman" w:eastAsia="仿宋_GB2312" w:cs="Times New Roman"/>
          <w:color w:val="auto"/>
          <w:sz w:val="32"/>
          <w:lang w:eastAsia="zh-CN"/>
        </w:rPr>
        <w:t>坚持</w:t>
      </w:r>
      <w:r>
        <w:rPr>
          <w:rFonts w:hint="default" w:ascii="Times New Roman" w:hAnsi="Times New Roman" w:eastAsia="仿宋_GB2312" w:cs="Times New Roman"/>
          <w:color w:val="auto"/>
          <w:sz w:val="32"/>
        </w:rPr>
        <w:t>把品德放在评价首位，强调政治表现、廉洁自律、道德品行。同时，将技术创新</w:t>
      </w:r>
      <w:r>
        <w:rPr>
          <w:rFonts w:hint="default" w:ascii="Times New Roman" w:hAnsi="Times New Roman" w:eastAsia="仿宋_GB2312" w:cs="Times New Roman"/>
          <w:color w:val="auto"/>
          <w:sz w:val="32"/>
          <w:lang w:eastAsia="zh-CN"/>
        </w:rPr>
        <w:t>、专利</w:t>
      </w:r>
      <w:r>
        <w:rPr>
          <w:rFonts w:hint="default" w:ascii="Times New Roman" w:hAnsi="Times New Roman" w:eastAsia="仿宋_GB2312" w:cs="Times New Roman"/>
          <w:color w:val="auto"/>
          <w:sz w:val="32"/>
        </w:rPr>
        <w:t>、成果转化、技术推广、标准制定、决策咨询、公共服务作为评价的重要内容，</w:t>
      </w:r>
      <w:r>
        <w:rPr>
          <w:rFonts w:hint="default" w:ascii="Times New Roman" w:hAnsi="Times New Roman" w:eastAsia="仿宋_GB2312" w:cs="Times New Roman"/>
          <w:color w:val="auto"/>
          <w:sz w:val="32"/>
          <w:lang w:eastAsia="zh-CN"/>
        </w:rPr>
        <w:t>特别</w:t>
      </w:r>
      <w:r>
        <w:rPr>
          <w:rFonts w:hint="default" w:ascii="Times New Roman" w:hAnsi="Times New Roman" w:eastAsia="仿宋_GB2312" w:cs="Times New Roman"/>
          <w:color w:val="auto"/>
          <w:sz w:val="32"/>
        </w:rPr>
        <w:t>关注长期工作在一线的优秀工程技术人员。</w:t>
      </w:r>
    </w:p>
    <w:p>
      <w:pPr>
        <w:keepNext w:val="0"/>
        <w:keepLines w:val="0"/>
        <w:pageBreakBefore w:val="0"/>
        <w:widowControl w:val="0"/>
        <w:kinsoku/>
        <w:wordWrap w:val="0"/>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auto"/>
          <w:sz w:val="32"/>
        </w:rPr>
      </w:pPr>
      <w:r>
        <w:rPr>
          <w:rFonts w:hint="default" w:ascii="Times New Roman" w:hAnsi="Times New Roman" w:eastAsia="楷体_GB2312" w:cs="Times New Roman"/>
          <w:color w:val="auto"/>
          <w:sz w:val="32"/>
        </w:rPr>
        <w:t>（三）</w:t>
      </w:r>
      <w:r>
        <w:rPr>
          <w:rFonts w:hint="default" w:ascii="Times New Roman" w:hAnsi="Times New Roman" w:eastAsia="楷体_GB2312" w:cs="Times New Roman"/>
          <w:color w:val="auto"/>
          <w:sz w:val="32"/>
          <w:lang w:eastAsia="zh-CN"/>
        </w:rPr>
        <w:t>落实继续教育要求。</w:t>
      </w:r>
      <w:r>
        <w:rPr>
          <w:rFonts w:hint="default" w:ascii="Times New Roman" w:hAnsi="Times New Roman" w:eastAsia="仿宋_GB2312" w:cs="Times New Roman"/>
          <w:color w:val="auto"/>
          <w:sz w:val="32"/>
        </w:rPr>
        <w:t>申报</w:t>
      </w:r>
      <w:r>
        <w:rPr>
          <w:rFonts w:hint="default" w:ascii="Times New Roman" w:hAnsi="Times New Roman" w:eastAsia="仿宋_GB2312" w:cs="Times New Roman"/>
          <w:color w:val="auto"/>
          <w:sz w:val="32"/>
          <w:lang w:eastAsia="zh-CN"/>
        </w:rPr>
        <w:t>人员</w:t>
      </w:r>
      <w:r>
        <w:rPr>
          <w:rFonts w:hint="default" w:ascii="Times New Roman" w:hAnsi="Times New Roman" w:eastAsia="仿宋_GB2312" w:cs="Times New Roman"/>
          <w:color w:val="auto"/>
          <w:sz w:val="32"/>
        </w:rPr>
        <w:t>须通过浙江省专业技术职务任职资格申报与评审管理服务平台</w:t>
      </w:r>
      <w:r>
        <w:rPr>
          <w:rFonts w:hint="default" w:ascii="Times New Roman" w:hAnsi="Times New Roman" w:eastAsia="仿宋_GB2312" w:cs="Times New Roman"/>
          <w:color w:val="auto"/>
          <w:sz w:val="32"/>
          <w:lang w:eastAsia="zh-CN"/>
        </w:rPr>
        <w:t>（以下简称“管理平台”，网址：https://zcps.rlsbt.zj.gov.cn）上传</w:t>
      </w:r>
      <w:r>
        <w:rPr>
          <w:rFonts w:hint="default" w:ascii="Times New Roman" w:hAnsi="Times New Roman" w:eastAsia="仿宋_GB2312" w:cs="Times New Roman"/>
          <w:color w:val="auto"/>
          <w:sz w:val="32"/>
        </w:rPr>
        <w:t>继续教育学时登记证明扫描件</w:t>
      </w:r>
      <w:r>
        <w:rPr>
          <w:rFonts w:hint="default" w:ascii="Times New Roman" w:hAnsi="Times New Roman" w:eastAsia="仿宋_GB2312" w:cs="Times New Roman"/>
          <w:color w:val="auto"/>
          <w:sz w:val="32"/>
          <w:lang w:eastAsia="zh-CN"/>
        </w:rPr>
        <w:t>。</w:t>
      </w:r>
      <w:r>
        <w:rPr>
          <w:rFonts w:hint="default" w:ascii="Times New Roman" w:hAnsi="Times New Roman" w:eastAsia="仿宋_GB2312" w:cs="Times New Roman"/>
          <w:color w:val="auto"/>
          <w:sz w:val="32"/>
        </w:rPr>
        <w:t>申报高级</w:t>
      </w:r>
      <w:r>
        <w:rPr>
          <w:rFonts w:hint="default" w:ascii="Times New Roman" w:hAnsi="Times New Roman" w:eastAsia="仿宋_GB2312" w:cs="Times New Roman"/>
          <w:color w:val="auto"/>
          <w:sz w:val="32"/>
          <w:lang w:eastAsia="zh-CN"/>
        </w:rPr>
        <w:t>职称</w:t>
      </w:r>
      <w:r>
        <w:rPr>
          <w:rFonts w:hint="default" w:ascii="Times New Roman" w:hAnsi="Times New Roman" w:eastAsia="仿宋_GB2312" w:cs="Times New Roman"/>
          <w:color w:val="auto"/>
          <w:sz w:val="32"/>
        </w:rPr>
        <w:t>须提供</w:t>
      </w:r>
      <w:r>
        <w:rPr>
          <w:rFonts w:hint="default" w:ascii="Times New Roman" w:hAnsi="Times New Roman" w:eastAsia="仿宋_GB2312" w:cs="Times New Roman"/>
          <w:color w:val="auto"/>
          <w:sz w:val="32"/>
          <w:lang w:eastAsia="zh-CN"/>
        </w:rPr>
        <w:t>近五</w:t>
      </w:r>
      <w:r>
        <w:rPr>
          <w:rFonts w:hint="default" w:ascii="Times New Roman" w:hAnsi="Times New Roman" w:eastAsia="仿宋_GB2312" w:cs="Times New Roman"/>
          <w:color w:val="auto"/>
          <w:sz w:val="32"/>
        </w:rPr>
        <w:t>年、中级</w:t>
      </w:r>
      <w:r>
        <w:rPr>
          <w:rFonts w:hint="default" w:ascii="Times New Roman" w:hAnsi="Times New Roman" w:eastAsia="仿宋_GB2312" w:cs="Times New Roman"/>
          <w:color w:val="auto"/>
          <w:sz w:val="32"/>
          <w:lang w:eastAsia="zh-CN"/>
        </w:rPr>
        <w:t>职称</w:t>
      </w:r>
      <w:r>
        <w:rPr>
          <w:rFonts w:hint="default" w:ascii="Times New Roman" w:hAnsi="Times New Roman" w:eastAsia="仿宋_GB2312" w:cs="Times New Roman"/>
          <w:color w:val="auto"/>
          <w:sz w:val="32"/>
        </w:rPr>
        <w:t>须提供</w:t>
      </w:r>
      <w:r>
        <w:rPr>
          <w:rFonts w:hint="default" w:ascii="Times New Roman" w:hAnsi="Times New Roman" w:eastAsia="仿宋_GB2312" w:cs="Times New Roman"/>
          <w:color w:val="auto"/>
          <w:sz w:val="32"/>
          <w:lang w:eastAsia="zh-CN"/>
        </w:rPr>
        <w:t>近四</w:t>
      </w:r>
      <w:r>
        <w:rPr>
          <w:rFonts w:hint="default" w:ascii="Times New Roman" w:hAnsi="Times New Roman" w:eastAsia="仿宋_GB2312" w:cs="Times New Roman"/>
          <w:color w:val="auto"/>
          <w:sz w:val="32"/>
        </w:rPr>
        <w:t>年</w:t>
      </w:r>
      <w:r>
        <w:rPr>
          <w:rFonts w:hint="default" w:ascii="Times New Roman" w:hAnsi="Times New Roman" w:eastAsia="仿宋_GB2312" w:cs="Times New Roman"/>
          <w:color w:val="auto"/>
          <w:sz w:val="32"/>
          <w:lang w:eastAsia="zh-CN"/>
        </w:rPr>
        <w:t>、初级职称须提供近两年</w:t>
      </w:r>
      <w:r>
        <w:rPr>
          <w:rFonts w:hint="default" w:ascii="Times New Roman" w:hAnsi="Times New Roman" w:eastAsia="仿宋_GB2312" w:cs="Times New Roman"/>
          <w:color w:val="auto"/>
          <w:sz w:val="32"/>
        </w:rPr>
        <w:t>继续教育学习情况，</w:t>
      </w:r>
      <w:r>
        <w:rPr>
          <w:rFonts w:hint="default" w:ascii="Times New Roman" w:hAnsi="Times New Roman" w:eastAsia="仿宋_GB2312" w:cs="Times New Roman"/>
          <w:color w:val="auto"/>
          <w:sz w:val="32"/>
          <w:lang w:eastAsia="zh-CN"/>
        </w:rPr>
        <w:t>其中，</w:t>
      </w:r>
      <w:r>
        <w:rPr>
          <w:rFonts w:hint="default" w:ascii="Times New Roman" w:hAnsi="Times New Roman" w:eastAsia="仿宋_GB2312" w:cs="Times New Roman"/>
          <w:color w:val="auto"/>
          <w:sz w:val="32"/>
        </w:rPr>
        <w:t>高级2019-2022年</w:t>
      </w:r>
      <w:r>
        <w:rPr>
          <w:rFonts w:hint="default" w:ascii="Times New Roman" w:hAnsi="Times New Roman" w:eastAsia="仿宋_GB2312" w:cs="Times New Roman"/>
          <w:color w:val="auto"/>
          <w:sz w:val="32"/>
          <w:lang w:eastAsia="zh-CN"/>
        </w:rPr>
        <w:t>、</w:t>
      </w:r>
      <w:r>
        <w:rPr>
          <w:rFonts w:hint="default" w:ascii="Times New Roman" w:hAnsi="Times New Roman" w:eastAsia="仿宋_GB2312" w:cs="Times New Roman"/>
          <w:color w:val="auto"/>
          <w:sz w:val="32"/>
        </w:rPr>
        <w:t>中级2020-2022年</w:t>
      </w:r>
      <w:r>
        <w:rPr>
          <w:rFonts w:hint="default" w:ascii="Times New Roman" w:hAnsi="Times New Roman" w:eastAsia="仿宋_GB2312" w:cs="Times New Roman"/>
          <w:color w:val="auto"/>
          <w:sz w:val="32"/>
          <w:lang w:eastAsia="zh-CN"/>
        </w:rPr>
        <w:t>、初级</w:t>
      </w:r>
      <w:r>
        <w:rPr>
          <w:rFonts w:hint="default" w:ascii="Times New Roman" w:hAnsi="Times New Roman" w:eastAsia="仿宋_GB2312" w:cs="Times New Roman"/>
          <w:color w:val="auto"/>
          <w:sz w:val="32"/>
          <w:lang w:val="en-US" w:eastAsia="zh-CN"/>
        </w:rPr>
        <w:t>2022-2023年</w:t>
      </w:r>
      <w:r>
        <w:rPr>
          <w:rFonts w:hint="default" w:ascii="Times New Roman" w:hAnsi="Times New Roman" w:eastAsia="仿宋_GB2312" w:cs="Times New Roman"/>
          <w:color w:val="auto"/>
          <w:sz w:val="32"/>
          <w:lang w:eastAsia="zh-CN"/>
        </w:rPr>
        <w:t>继续教育学时</w:t>
      </w:r>
      <w:r>
        <w:rPr>
          <w:rFonts w:hint="default" w:ascii="Times New Roman" w:hAnsi="Times New Roman" w:eastAsia="仿宋_GB2312" w:cs="Times New Roman"/>
          <w:color w:val="auto"/>
          <w:sz w:val="32"/>
        </w:rPr>
        <w:t>每年不少于90学时（专业科目不少于60学时，一般公需科目不少于18学时和行业公需科目不得少于12学时），</w:t>
      </w:r>
      <w:r>
        <w:rPr>
          <w:rFonts w:hint="default" w:ascii="Times New Roman" w:hAnsi="Times New Roman" w:eastAsia="仿宋_GB2312" w:cs="Times New Roman"/>
          <w:color w:val="auto"/>
          <w:sz w:val="32"/>
          <w:lang w:eastAsia="zh-CN"/>
        </w:rPr>
        <w:t>高级和中级</w:t>
      </w:r>
      <w:r>
        <w:rPr>
          <w:rFonts w:hint="default" w:ascii="Times New Roman" w:hAnsi="Times New Roman" w:eastAsia="仿宋_GB2312" w:cs="Times New Roman"/>
          <w:color w:val="auto"/>
          <w:sz w:val="32"/>
        </w:rPr>
        <w:t>2023年不少于18学时。个别年度学时未达标的申报人员，可在个人系统申报前通过“绍兴市专业技术人员继续教育平台”（网址：http://220.191.224.159/elms/web/index.jsp）或者“</w:t>
      </w:r>
      <w:r>
        <w:rPr>
          <w:rFonts w:hint="default" w:ascii="Times New Roman" w:hAnsi="Times New Roman" w:eastAsia="仿宋_GB2312" w:cs="Times New Roman"/>
          <w:color w:val="auto"/>
          <w:sz w:val="32"/>
          <w:lang w:eastAsia="zh-CN"/>
        </w:rPr>
        <w:t>浙江省建设人才远程继续教育平台</w:t>
      </w:r>
      <w:r>
        <w:rPr>
          <w:rFonts w:hint="default" w:ascii="Times New Roman" w:hAnsi="Times New Roman" w:eastAsia="仿宋_GB2312" w:cs="Times New Roman"/>
          <w:color w:val="auto"/>
          <w:sz w:val="32"/>
        </w:rPr>
        <w:t>”</w:t>
      </w:r>
      <w:r>
        <w:rPr>
          <w:rFonts w:hint="default" w:ascii="Times New Roman" w:hAnsi="Times New Roman" w:eastAsia="仿宋_GB2312" w:cs="Times New Roman"/>
          <w:color w:val="auto"/>
          <w:sz w:val="32"/>
          <w:lang w:eastAsia="zh-CN"/>
        </w:rPr>
        <w:t>（网址：https://www.zjjsrc.cn/）</w:t>
      </w:r>
      <w:r>
        <w:rPr>
          <w:rFonts w:hint="default" w:ascii="Times New Roman" w:hAnsi="Times New Roman" w:eastAsia="仿宋_GB2312" w:cs="Times New Roman"/>
          <w:color w:val="auto"/>
          <w:sz w:val="32"/>
        </w:rPr>
        <w:t>补学。</w:t>
      </w:r>
      <w:r>
        <w:rPr>
          <w:rFonts w:hint="default" w:ascii="Times New Roman" w:hAnsi="Times New Roman" w:eastAsia="仿宋_GB2312" w:cs="Times New Roman"/>
          <w:color w:val="auto"/>
          <w:sz w:val="32"/>
          <w:lang w:eastAsia="zh-CN"/>
        </w:rPr>
        <w:t>其他事项</w:t>
      </w:r>
      <w:r>
        <w:rPr>
          <w:rFonts w:hint="default" w:ascii="Times New Roman" w:hAnsi="Times New Roman" w:eastAsia="仿宋_GB2312" w:cs="Times New Roman"/>
          <w:color w:val="auto"/>
          <w:sz w:val="32"/>
        </w:rPr>
        <w:t>按照《关于开展绍兴市住房和城乡建设行业专业技术人员继续教育学时登记管理的通知》（绍市建设〔2019〕117号）执行。</w:t>
      </w:r>
    </w:p>
    <w:p>
      <w:pPr>
        <w:keepNext w:val="0"/>
        <w:keepLines w:val="0"/>
        <w:pageBreakBefore w:val="0"/>
        <w:widowControl w:val="0"/>
        <w:kinsoku/>
        <w:wordWrap w:val="0"/>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auto"/>
          <w:sz w:val="32"/>
        </w:rPr>
      </w:pPr>
      <w:r>
        <w:rPr>
          <w:rFonts w:hint="default" w:ascii="Times New Roman" w:hAnsi="Times New Roman" w:eastAsia="楷体_GB2312" w:cs="Times New Roman"/>
          <w:color w:val="auto"/>
          <w:sz w:val="32"/>
        </w:rPr>
        <w:t>（</w:t>
      </w:r>
      <w:r>
        <w:rPr>
          <w:rFonts w:hint="default" w:ascii="Times New Roman" w:hAnsi="Times New Roman" w:eastAsia="楷体_GB2312" w:cs="Times New Roman"/>
          <w:color w:val="auto"/>
          <w:sz w:val="32"/>
          <w:lang w:eastAsia="zh-CN"/>
        </w:rPr>
        <w:t>四</w:t>
      </w:r>
      <w:r>
        <w:rPr>
          <w:rFonts w:hint="default" w:ascii="Times New Roman" w:hAnsi="Times New Roman" w:eastAsia="楷体_GB2312" w:cs="Times New Roman"/>
          <w:color w:val="auto"/>
          <w:sz w:val="32"/>
        </w:rPr>
        <w:t>）事业单位评聘结合</w:t>
      </w:r>
      <w:r>
        <w:rPr>
          <w:rFonts w:hint="default" w:ascii="Times New Roman" w:hAnsi="Times New Roman" w:eastAsia="楷体_GB2312" w:cs="Times New Roman"/>
          <w:color w:val="auto"/>
          <w:sz w:val="32"/>
          <w:lang w:eastAsia="zh-CN"/>
        </w:rPr>
        <w:t>。</w:t>
      </w:r>
      <w:r>
        <w:rPr>
          <w:rFonts w:hint="default" w:ascii="Times New Roman" w:hAnsi="Times New Roman" w:eastAsia="仿宋_GB2312" w:cs="Times New Roman"/>
          <w:color w:val="auto"/>
          <w:sz w:val="32"/>
        </w:rPr>
        <w:t>事业单位</w:t>
      </w:r>
      <w:r>
        <w:rPr>
          <w:rFonts w:hint="default" w:ascii="Times New Roman" w:hAnsi="Times New Roman" w:eastAsia="仿宋_GB2312" w:cs="Times New Roman"/>
          <w:color w:val="auto"/>
          <w:sz w:val="32"/>
          <w:lang w:eastAsia="zh-CN"/>
        </w:rPr>
        <w:t>专业技术</w:t>
      </w:r>
      <w:r>
        <w:rPr>
          <w:rFonts w:hint="default" w:ascii="Times New Roman" w:hAnsi="Times New Roman" w:eastAsia="仿宋_GB2312" w:cs="Times New Roman"/>
          <w:color w:val="auto"/>
          <w:sz w:val="32"/>
        </w:rPr>
        <w:t>人员参加评审必须在核定的岗位结构比例内进行，根据空缺岗位数和工作需要，在符合申报条件的人员中择优推荐参加评审（须在“浙江省事业单位人事工资管理服务系统”中核定岗位）。</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firstLine="640" w:firstLineChars="200"/>
        <w:jc w:val="both"/>
        <w:textAlignment w:val="auto"/>
        <w:rPr>
          <w:rFonts w:hint="default" w:ascii="Times New Roman" w:hAnsi="Times New Roman" w:eastAsia="仿宋_GB2312" w:cs="Times New Roman"/>
          <w:color w:val="auto"/>
          <w:sz w:val="32"/>
        </w:rPr>
      </w:pPr>
      <w:r>
        <w:rPr>
          <w:rFonts w:hint="default" w:ascii="Times New Roman" w:hAnsi="Times New Roman" w:eastAsia="楷体_GB2312" w:cs="Times New Roman"/>
          <w:color w:val="auto"/>
          <w:sz w:val="32"/>
        </w:rPr>
        <w:t>（</w:t>
      </w:r>
      <w:r>
        <w:rPr>
          <w:rFonts w:hint="default" w:ascii="Times New Roman" w:hAnsi="Times New Roman" w:eastAsia="楷体_GB2312" w:cs="Times New Roman"/>
          <w:color w:val="auto"/>
          <w:sz w:val="32"/>
          <w:lang w:eastAsia="zh-CN"/>
        </w:rPr>
        <w:t>五</w:t>
      </w:r>
      <w:r>
        <w:rPr>
          <w:rFonts w:hint="default" w:ascii="Times New Roman" w:hAnsi="Times New Roman" w:eastAsia="楷体_GB2312" w:cs="Times New Roman"/>
          <w:color w:val="auto"/>
          <w:sz w:val="32"/>
        </w:rPr>
        <w:t>）适应建设工程全过程咨询、总承包模式改革</w:t>
      </w:r>
      <w:r>
        <w:rPr>
          <w:rFonts w:hint="default" w:ascii="Times New Roman" w:hAnsi="Times New Roman" w:eastAsia="楷体_GB2312" w:cs="Times New Roman"/>
          <w:color w:val="auto"/>
          <w:sz w:val="32"/>
          <w:lang w:eastAsia="zh-CN"/>
        </w:rPr>
        <w:t>。</w:t>
      </w:r>
      <w:r>
        <w:rPr>
          <w:rFonts w:hint="default" w:ascii="Times New Roman" w:hAnsi="Times New Roman" w:eastAsia="仿宋_GB2312" w:cs="Times New Roman"/>
          <w:color w:val="auto"/>
          <w:sz w:val="32"/>
        </w:rPr>
        <w:t>相关专业技术人员的工程总承包项目或全过程咨询项目业绩可作为评审依据，其经历与能力的评价可按申报人员类别对应《浙江省建设工程专业工程师和高级工程师职务任职资格评价条件》</w:t>
      </w:r>
      <w:r>
        <w:rPr>
          <w:rFonts w:hint="default" w:ascii="Times New Roman" w:hAnsi="Times New Roman" w:eastAsia="仿宋_GB2312" w:cs="Times New Roman"/>
          <w:color w:val="auto"/>
          <w:sz w:val="32"/>
          <w:lang w:eastAsia="zh-CN"/>
        </w:rPr>
        <w:t>，工程师</w:t>
      </w:r>
      <w:r>
        <w:rPr>
          <w:rFonts w:hint="default" w:ascii="Times New Roman" w:hAnsi="Times New Roman" w:eastAsia="仿宋_GB2312" w:cs="Times New Roman"/>
          <w:color w:val="auto"/>
          <w:sz w:val="32"/>
        </w:rPr>
        <w:t>参照</w:t>
      </w:r>
      <w:r>
        <w:rPr>
          <w:rFonts w:hint="default" w:ascii="Times New Roman" w:hAnsi="Times New Roman" w:eastAsia="仿宋_GB2312" w:cs="Times New Roman"/>
          <w:color w:val="auto"/>
          <w:sz w:val="32"/>
          <w:lang w:eastAsia="zh-CN"/>
        </w:rPr>
        <w:t>第十二条、第十三条、第十四条，高级工程师参照</w:t>
      </w:r>
      <w:r>
        <w:rPr>
          <w:rFonts w:hint="default" w:ascii="Times New Roman" w:hAnsi="Times New Roman" w:eastAsia="仿宋_GB2312" w:cs="Times New Roman"/>
          <w:color w:val="auto"/>
          <w:sz w:val="32"/>
        </w:rPr>
        <w:t>第十五条、第十六条、第十七条的规定。</w:t>
      </w:r>
    </w:p>
    <w:p>
      <w:pPr>
        <w:keepNext w:val="0"/>
        <w:keepLines w:val="0"/>
        <w:pageBreakBefore w:val="0"/>
        <w:widowControl w:val="0"/>
        <w:kinsoku/>
        <w:wordWrap w:val="0"/>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auto"/>
          <w:sz w:val="32"/>
        </w:rPr>
      </w:pPr>
      <w:r>
        <w:rPr>
          <w:rFonts w:hint="default" w:ascii="Times New Roman" w:hAnsi="Times New Roman" w:eastAsia="楷体_GB2312" w:cs="Times New Roman"/>
          <w:color w:val="auto"/>
          <w:sz w:val="32"/>
        </w:rPr>
        <w:t>（六）规范</w:t>
      </w:r>
      <w:r>
        <w:rPr>
          <w:rFonts w:hint="default" w:ascii="Times New Roman" w:hAnsi="Times New Roman" w:eastAsia="楷体_GB2312" w:cs="Times New Roman"/>
          <w:color w:val="auto"/>
          <w:sz w:val="32"/>
          <w:lang w:eastAsia="zh-CN"/>
        </w:rPr>
        <w:t>工程业绩</w:t>
      </w:r>
      <w:r>
        <w:rPr>
          <w:rFonts w:hint="default" w:ascii="Times New Roman" w:hAnsi="Times New Roman" w:eastAsia="楷体_GB2312" w:cs="Times New Roman"/>
          <w:color w:val="auto"/>
          <w:sz w:val="32"/>
        </w:rPr>
        <w:t>佐证材料</w:t>
      </w:r>
      <w:r>
        <w:rPr>
          <w:rFonts w:hint="default" w:ascii="Times New Roman" w:hAnsi="Times New Roman" w:eastAsia="楷体_GB2312" w:cs="Times New Roman"/>
          <w:color w:val="auto"/>
          <w:sz w:val="32"/>
          <w:lang w:eastAsia="zh-CN"/>
        </w:rPr>
        <w:t>。</w:t>
      </w:r>
      <w:r>
        <w:rPr>
          <w:rFonts w:hint="default" w:ascii="Times New Roman" w:hAnsi="Times New Roman" w:eastAsia="仿宋_GB2312" w:cs="Times New Roman"/>
          <w:color w:val="auto"/>
          <w:sz w:val="32"/>
        </w:rPr>
        <w:t>工程业绩证明必须要有申报人</w:t>
      </w:r>
      <w:r>
        <w:rPr>
          <w:rFonts w:hint="default" w:ascii="Times New Roman" w:hAnsi="Times New Roman" w:eastAsia="仿宋_GB2312" w:cs="Times New Roman"/>
          <w:color w:val="auto"/>
          <w:sz w:val="32"/>
          <w:lang w:eastAsia="zh-CN"/>
        </w:rPr>
        <w:t>姓名</w:t>
      </w:r>
      <w:r>
        <w:rPr>
          <w:rFonts w:hint="default" w:ascii="Times New Roman" w:hAnsi="Times New Roman" w:eastAsia="仿宋_GB2312" w:cs="Times New Roman"/>
          <w:color w:val="auto"/>
          <w:sz w:val="32"/>
        </w:rPr>
        <w:t>，可以是设计资料、过程资料、竣工资料、评审资料，</w:t>
      </w:r>
      <w:r>
        <w:rPr>
          <w:rFonts w:hint="default" w:ascii="Times New Roman" w:hAnsi="Times New Roman" w:eastAsia="仿宋_GB2312" w:cs="Times New Roman"/>
          <w:color w:val="auto"/>
          <w:sz w:val="32"/>
          <w:lang w:eastAsia="zh-CN"/>
        </w:rPr>
        <w:t>但是</w:t>
      </w:r>
      <w:r>
        <w:rPr>
          <w:rFonts w:hint="default" w:ascii="Times New Roman" w:hAnsi="Times New Roman" w:eastAsia="仿宋_GB2312" w:cs="Times New Roman"/>
          <w:color w:val="auto"/>
          <w:sz w:val="32"/>
        </w:rPr>
        <w:t>必须</w:t>
      </w:r>
      <w:r>
        <w:rPr>
          <w:rFonts w:hint="default" w:ascii="Times New Roman" w:hAnsi="Times New Roman" w:eastAsia="仿宋_GB2312" w:cs="Times New Roman"/>
          <w:color w:val="auto"/>
          <w:sz w:val="32"/>
          <w:lang w:eastAsia="zh-CN"/>
        </w:rPr>
        <w:t>是有</w:t>
      </w:r>
      <w:r>
        <w:rPr>
          <w:rFonts w:hint="default" w:ascii="Times New Roman" w:hAnsi="Times New Roman" w:eastAsia="仿宋_GB2312" w:cs="Times New Roman"/>
          <w:color w:val="auto"/>
          <w:sz w:val="32"/>
        </w:rPr>
        <w:t>第三方证明</w:t>
      </w:r>
      <w:r>
        <w:rPr>
          <w:rFonts w:hint="default" w:ascii="Times New Roman" w:hAnsi="Times New Roman" w:eastAsia="仿宋_GB2312" w:cs="Times New Roman"/>
          <w:color w:val="auto"/>
          <w:sz w:val="32"/>
          <w:lang w:eastAsia="zh-CN"/>
        </w:rPr>
        <w:t>的，</w:t>
      </w:r>
      <w:r>
        <w:rPr>
          <w:rFonts w:hint="default" w:ascii="Times New Roman" w:hAnsi="Times New Roman" w:eastAsia="仿宋_GB2312" w:cs="Times New Roman"/>
          <w:color w:val="auto"/>
          <w:sz w:val="32"/>
        </w:rPr>
        <w:t>如带图审章且含</w:t>
      </w:r>
      <w:r>
        <w:rPr>
          <w:rFonts w:hint="default" w:ascii="Times New Roman" w:hAnsi="Times New Roman" w:eastAsia="仿宋_GB2312" w:cs="Times New Roman"/>
          <w:color w:val="auto"/>
          <w:sz w:val="32"/>
          <w:lang w:eastAsia="zh-CN"/>
        </w:rPr>
        <w:t>名字</w:t>
      </w:r>
      <w:r>
        <w:rPr>
          <w:rFonts w:hint="default" w:ascii="Times New Roman" w:hAnsi="Times New Roman" w:eastAsia="仿宋_GB2312" w:cs="Times New Roman"/>
          <w:color w:val="auto"/>
          <w:sz w:val="32"/>
        </w:rPr>
        <w:t>的设计图纸、有各方盖章的图纸会审签到资料、过程中有五方主体单位盖章的技术往来资料等。</w:t>
      </w:r>
    </w:p>
    <w:p>
      <w:pPr>
        <w:keepNext w:val="0"/>
        <w:keepLines w:val="0"/>
        <w:pageBreakBefore w:val="0"/>
        <w:widowControl w:val="0"/>
        <w:kinsoku/>
        <w:wordWrap w:val="0"/>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auto"/>
          <w:sz w:val="32"/>
        </w:rPr>
      </w:pPr>
      <w:r>
        <w:rPr>
          <w:rFonts w:hint="default" w:ascii="Times New Roman" w:hAnsi="Times New Roman" w:eastAsia="仿宋_GB2312" w:cs="Times New Roman"/>
          <w:color w:val="auto"/>
          <w:sz w:val="32"/>
        </w:rPr>
        <w:t>凡浙江省建筑市场监管公共服务系统（</w:t>
      </w:r>
      <w:r>
        <w:rPr>
          <w:rFonts w:hint="default" w:ascii="Times New Roman" w:hAnsi="Times New Roman" w:eastAsia="仿宋_GB2312" w:cs="Times New Roman"/>
          <w:color w:val="auto"/>
          <w:sz w:val="32"/>
        </w:rPr>
        <w:fldChar w:fldCharType="begin"/>
      </w:r>
      <w:r>
        <w:rPr>
          <w:rFonts w:hint="default" w:ascii="Times New Roman" w:hAnsi="Times New Roman" w:eastAsia="仿宋_GB2312" w:cs="Times New Roman"/>
          <w:color w:val="auto"/>
          <w:sz w:val="32"/>
        </w:rPr>
        <w:instrText xml:space="preserve"> HYPERLINK "https://jzsc.jst.zj.gov.cn/PublicWeb/index.html" \l "/" </w:instrText>
      </w:r>
      <w:r>
        <w:rPr>
          <w:rFonts w:hint="default" w:ascii="Times New Roman" w:hAnsi="Times New Roman" w:eastAsia="仿宋_GB2312" w:cs="Times New Roman"/>
          <w:color w:val="auto"/>
          <w:sz w:val="32"/>
        </w:rPr>
        <w:fldChar w:fldCharType="separate"/>
      </w:r>
      <w:r>
        <w:rPr>
          <w:rFonts w:hint="default" w:ascii="Times New Roman" w:hAnsi="Times New Roman" w:eastAsia="仿宋_GB2312" w:cs="Times New Roman"/>
          <w:color w:val="auto"/>
          <w:sz w:val="32"/>
        </w:rPr>
        <w:t>https://jzsc.jst.zj.gov.cn/PublicWeb/index.html#/</w:t>
      </w:r>
      <w:r>
        <w:rPr>
          <w:rFonts w:hint="default" w:ascii="Times New Roman" w:hAnsi="Times New Roman" w:eastAsia="仿宋_GB2312" w:cs="Times New Roman"/>
          <w:color w:val="auto"/>
          <w:sz w:val="32"/>
        </w:rPr>
        <w:fldChar w:fldCharType="end"/>
      </w:r>
      <w:r>
        <w:rPr>
          <w:rFonts w:hint="default" w:ascii="Times New Roman" w:hAnsi="Times New Roman" w:eastAsia="仿宋_GB2312" w:cs="Times New Roman"/>
          <w:color w:val="auto"/>
          <w:sz w:val="32"/>
        </w:rPr>
        <w:t>）上已有工程项目及</w:t>
      </w:r>
      <w:r>
        <w:rPr>
          <w:rFonts w:hint="default" w:ascii="Times New Roman" w:hAnsi="Times New Roman" w:eastAsia="仿宋_GB2312" w:cs="Times New Roman"/>
          <w:color w:val="auto"/>
          <w:sz w:val="32"/>
          <w:lang w:eastAsia="zh-CN"/>
        </w:rPr>
        <w:t>竣工时对应</w:t>
      </w:r>
      <w:r>
        <w:rPr>
          <w:rFonts w:hint="default" w:ascii="Times New Roman" w:hAnsi="Times New Roman" w:eastAsia="仿宋_GB2312" w:cs="Times New Roman"/>
          <w:color w:val="auto"/>
          <w:sz w:val="32"/>
        </w:rPr>
        <w:t>相关主持人（包括项目经理、总监）记录的、浙江省勘察设计行业四库一平台</w:t>
      </w:r>
      <w:r>
        <w:rPr>
          <w:rFonts w:hint="default" w:ascii="Times New Roman" w:hAnsi="Times New Roman" w:eastAsia="仿宋_GB2312" w:cs="Times New Roman"/>
          <w:color w:val="auto"/>
          <w:sz w:val="32"/>
          <w:lang w:eastAsia="zh-CN"/>
        </w:rPr>
        <w:t>信息系统</w:t>
      </w:r>
      <w:r>
        <w:rPr>
          <w:rFonts w:hint="default" w:ascii="Times New Roman" w:hAnsi="Times New Roman" w:eastAsia="仿宋_GB2312" w:cs="Times New Roman"/>
          <w:i w:val="0"/>
          <w:caps w:val="0"/>
          <w:color w:val="auto"/>
          <w:spacing w:val="0"/>
          <w:sz w:val="32"/>
          <w:szCs w:val="32"/>
          <w:shd w:val="clear" w:color="auto" w:fill="FFFFFF"/>
        </w:rPr>
        <w:t>（</w:t>
      </w:r>
      <w:r>
        <w:rPr>
          <w:rFonts w:hint="default" w:ascii="Times New Roman" w:hAnsi="Times New Roman" w:eastAsia="仿宋_GB2312" w:cs="Times New Roman"/>
          <w:color w:val="auto"/>
          <w:sz w:val="32"/>
        </w:rPr>
        <w:t>https://kcsj.jst.zj.gov.cn/PublicWeb/index.html#/</w:t>
      </w:r>
      <w:r>
        <w:rPr>
          <w:rFonts w:hint="default" w:ascii="Times New Roman" w:hAnsi="Times New Roman" w:eastAsia="仿宋_GB2312" w:cs="Times New Roman"/>
          <w:i w:val="0"/>
          <w:caps w:val="0"/>
          <w:color w:val="auto"/>
          <w:spacing w:val="0"/>
          <w:sz w:val="32"/>
          <w:szCs w:val="32"/>
          <w:shd w:val="clear" w:color="auto" w:fill="FFFFFF"/>
        </w:rPr>
        <w:t>）</w:t>
      </w:r>
      <w:r>
        <w:rPr>
          <w:rFonts w:hint="default" w:ascii="Times New Roman" w:hAnsi="Times New Roman" w:eastAsia="仿宋_GB2312" w:cs="Times New Roman"/>
          <w:color w:val="auto"/>
          <w:sz w:val="32"/>
        </w:rPr>
        <w:t>上已有工程项目及相关主持人（包括项目负责人、各专业负责人）记录的，申报人员原则上须通过平台下载相关页面截图作为其工程业绩证明并上传管理</w:t>
      </w:r>
      <w:r>
        <w:rPr>
          <w:rFonts w:hint="default" w:ascii="Times New Roman" w:hAnsi="Times New Roman" w:eastAsia="仿宋_GB2312" w:cs="Times New Roman"/>
          <w:color w:val="auto"/>
          <w:sz w:val="32"/>
          <w:lang w:eastAsia="zh-CN"/>
        </w:rPr>
        <w:t>平台</w:t>
      </w:r>
      <w:r>
        <w:rPr>
          <w:rFonts w:hint="default" w:ascii="Times New Roman" w:hAnsi="Times New Roman" w:eastAsia="仿宋_GB2312" w:cs="Times New Roman"/>
          <w:color w:val="auto"/>
          <w:sz w:val="32"/>
        </w:rPr>
        <w:t>。</w:t>
      </w:r>
    </w:p>
    <w:p>
      <w:pPr>
        <w:keepNext w:val="0"/>
        <w:keepLines w:val="0"/>
        <w:pageBreakBefore w:val="0"/>
        <w:widowControl w:val="0"/>
        <w:kinsoku/>
        <w:wordWrap w:val="0"/>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auto"/>
          <w:sz w:val="32"/>
        </w:rPr>
      </w:pPr>
      <w:r>
        <w:rPr>
          <w:rFonts w:hint="default" w:ascii="Times New Roman" w:hAnsi="Times New Roman" w:eastAsia="仿宋_GB2312" w:cs="Times New Roman"/>
          <w:color w:val="auto"/>
          <w:sz w:val="32"/>
        </w:rPr>
        <w:t>申报人员的专利业绩如通过专利权转让并变更发明人取得的，在评审中不予认可；工程建设团体标准是指国家级协会、学会等社会团体颁布的标准；论文须为现专业技术资格取得时间之后发表，要有封面、目录及正文内容等材料。</w:t>
      </w:r>
    </w:p>
    <w:p>
      <w:pPr>
        <w:keepNext w:val="0"/>
        <w:keepLines w:val="0"/>
        <w:pageBreakBefore w:val="0"/>
        <w:widowControl w:val="0"/>
        <w:kinsoku/>
        <w:wordWrap w:val="0"/>
        <w:overflowPunct/>
        <w:topLinePunct w:val="0"/>
        <w:autoSpaceDE/>
        <w:autoSpaceDN/>
        <w:bidi w:val="0"/>
        <w:adjustRightInd/>
        <w:snapToGrid/>
        <w:spacing w:line="540" w:lineRule="exact"/>
        <w:ind w:firstLine="640" w:firstLineChars="200"/>
        <w:textAlignment w:val="auto"/>
        <w:rPr>
          <w:rFonts w:hint="default" w:ascii="Times New Roman" w:hAnsi="Times New Roman" w:eastAsia="黑体" w:cs="Times New Roman"/>
          <w:color w:val="000000"/>
          <w:sz w:val="32"/>
          <w:szCs w:val="24"/>
        </w:rPr>
      </w:pPr>
      <w:r>
        <w:rPr>
          <w:rFonts w:hint="default" w:ascii="Times New Roman" w:hAnsi="Times New Roman" w:eastAsia="黑体" w:cs="Times New Roman"/>
          <w:color w:val="000000"/>
          <w:sz w:val="32"/>
          <w:szCs w:val="24"/>
          <w:lang w:eastAsia="zh-CN"/>
        </w:rPr>
        <w:t>四</w:t>
      </w:r>
      <w:r>
        <w:rPr>
          <w:rFonts w:hint="default" w:ascii="Times New Roman" w:hAnsi="Times New Roman" w:eastAsia="黑体" w:cs="Times New Roman"/>
          <w:color w:val="000000"/>
          <w:sz w:val="32"/>
          <w:szCs w:val="24"/>
        </w:rPr>
        <w:t>、规范科研、科学技术奖和标准项的参与人数</w:t>
      </w:r>
    </w:p>
    <w:p>
      <w:pPr>
        <w:keepNext w:val="0"/>
        <w:keepLines w:val="0"/>
        <w:pageBreakBefore w:val="0"/>
        <w:widowControl w:val="0"/>
        <w:kinsoku/>
        <w:wordWrap w:val="0"/>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000000"/>
          <w:sz w:val="32"/>
        </w:rPr>
      </w:pPr>
      <w:r>
        <w:rPr>
          <w:rFonts w:hint="default" w:ascii="Times New Roman" w:hAnsi="Times New Roman" w:eastAsia="仿宋_GB2312" w:cs="Times New Roman"/>
          <w:color w:val="000000"/>
          <w:sz w:val="32"/>
          <w:lang w:eastAsia="zh-CN"/>
        </w:rPr>
        <w:t>高级工程师申报，</w:t>
      </w:r>
      <w:r>
        <w:rPr>
          <w:rFonts w:hint="default" w:ascii="Times New Roman" w:hAnsi="Times New Roman" w:eastAsia="仿宋_GB2312" w:cs="Times New Roman"/>
          <w:color w:val="000000"/>
          <w:sz w:val="32"/>
        </w:rPr>
        <w:t>明确</w:t>
      </w:r>
      <w:r>
        <w:rPr>
          <w:rFonts w:hint="default" w:ascii="Times New Roman" w:hAnsi="Times New Roman" w:eastAsia="仿宋_GB2312" w:cs="Times New Roman"/>
          <w:color w:val="000000"/>
          <w:sz w:val="32"/>
          <w:lang w:eastAsia="zh-CN"/>
        </w:rPr>
        <w:t>了</w:t>
      </w:r>
      <w:r>
        <w:rPr>
          <w:rFonts w:hint="default" w:ascii="Times New Roman" w:hAnsi="Times New Roman" w:eastAsia="仿宋_GB2312" w:cs="Times New Roman"/>
          <w:color w:val="000000"/>
          <w:sz w:val="32"/>
        </w:rPr>
        <w:t>科研、科学技术奖和标准项的参与人数限额（详见附件4），但工程业绩、工程奖和示范项参与人员，仍由评审专家根据申报人员提供的相关业绩佐证材料进行认定。</w:t>
      </w:r>
    </w:p>
    <w:p>
      <w:pPr>
        <w:keepNext w:val="0"/>
        <w:keepLines w:val="0"/>
        <w:pageBreakBefore w:val="0"/>
        <w:widowControl w:val="0"/>
        <w:kinsoku/>
        <w:wordWrap w:val="0"/>
        <w:overflowPunct/>
        <w:topLinePunct w:val="0"/>
        <w:autoSpaceDE/>
        <w:autoSpaceDN/>
        <w:bidi w:val="0"/>
        <w:adjustRightInd/>
        <w:snapToGrid/>
        <w:spacing w:line="540" w:lineRule="exact"/>
        <w:ind w:firstLine="640" w:firstLineChars="200"/>
        <w:textAlignment w:val="auto"/>
        <w:rPr>
          <w:rFonts w:hint="default" w:ascii="Times New Roman" w:hAnsi="Times New Roman" w:eastAsia="黑体" w:cs="Times New Roman"/>
          <w:color w:val="000000"/>
          <w:sz w:val="32"/>
          <w:szCs w:val="24"/>
        </w:rPr>
      </w:pPr>
      <w:r>
        <w:rPr>
          <w:rFonts w:hint="default" w:ascii="Times New Roman" w:hAnsi="Times New Roman" w:eastAsia="黑体" w:cs="Times New Roman"/>
          <w:color w:val="000000"/>
          <w:sz w:val="32"/>
          <w:szCs w:val="24"/>
          <w:lang w:eastAsia="zh-CN"/>
        </w:rPr>
        <w:t>五</w:t>
      </w:r>
      <w:r>
        <w:rPr>
          <w:rFonts w:hint="default" w:ascii="Times New Roman" w:hAnsi="Times New Roman" w:eastAsia="黑体" w:cs="Times New Roman"/>
          <w:color w:val="000000"/>
          <w:sz w:val="32"/>
          <w:szCs w:val="24"/>
        </w:rPr>
        <w:t>、适当调整论文著作和专利项的分值权重</w:t>
      </w:r>
    </w:p>
    <w:p>
      <w:pPr>
        <w:keepNext w:val="0"/>
        <w:keepLines w:val="0"/>
        <w:pageBreakBefore w:val="0"/>
        <w:widowControl w:val="0"/>
        <w:kinsoku/>
        <w:wordWrap w:val="0"/>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000000"/>
          <w:sz w:val="32"/>
        </w:rPr>
      </w:pPr>
      <w:r>
        <w:rPr>
          <w:rFonts w:hint="default" w:ascii="Times New Roman" w:hAnsi="Times New Roman" w:eastAsia="楷体_GB2312" w:cs="Times New Roman"/>
          <w:color w:val="000000"/>
          <w:sz w:val="32"/>
        </w:rPr>
        <w:t>（一）论文著作项。</w:t>
      </w:r>
      <w:r>
        <w:rPr>
          <w:rFonts w:hint="default" w:ascii="Times New Roman" w:hAnsi="Times New Roman" w:eastAsia="仿宋_GB2312" w:cs="Times New Roman"/>
          <w:color w:val="000000"/>
          <w:sz w:val="32"/>
        </w:rPr>
        <w:t>现调整为：1.分值由10分降为5分；</w:t>
      </w:r>
    </w:p>
    <w:p>
      <w:pPr>
        <w:keepNext w:val="0"/>
        <w:keepLines w:val="0"/>
        <w:pageBreakBefore w:val="0"/>
        <w:widowControl w:val="0"/>
        <w:kinsoku/>
        <w:wordWrap w:val="0"/>
        <w:overflowPunct/>
        <w:topLinePunct w:val="0"/>
        <w:autoSpaceDE/>
        <w:autoSpaceDN/>
        <w:bidi w:val="0"/>
        <w:adjustRightInd/>
        <w:snapToGrid/>
        <w:spacing w:line="540" w:lineRule="exact"/>
        <w:textAlignment w:val="auto"/>
        <w:rPr>
          <w:rFonts w:hint="default" w:ascii="Times New Roman" w:hAnsi="Times New Roman" w:eastAsia="仿宋_GB2312" w:cs="Times New Roman"/>
          <w:color w:val="000000"/>
          <w:sz w:val="32"/>
        </w:rPr>
      </w:pPr>
      <w:r>
        <w:rPr>
          <w:rFonts w:hint="default" w:ascii="Times New Roman" w:hAnsi="Times New Roman" w:eastAsia="仿宋_GB2312" w:cs="Times New Roman"/>
          <w:color w:val="000000"/>
          <w:sz w:val="32"/>
        </w:rPr>
        <w:t>2.取消论文数量赋分；3.水平分由0-8分调整为0-5分，并按相关标准赋分（详见附件4</w:t>
      </w:r>
      <w:r>
        <w:rPr>
          <w:rFonts w:hint="default" w:ascii="Times New Roman" w:hAnsi="Times New Roman" w:eastAsia="仿宋_GB2312" w:cs="Times New Roman"/>
          <w:color w:val="000000"/>
          <w:sz w:val="32"/>
          <w:lang w:eastAsia="zh-CN"/>
        </w:rPr>
        <w:t>、</w:t>
      </w:r>
      <w:r>
        <w:rPr>
          <w:rFonts w:hint="default" w:ascii="Times New Roman" w:hAnsi="Times New Roman" w:eastAsia="仿宋_GB2312" w:cs="Times New Roman"/>
          <w:color w:val="000000"/>
          <w:sz w:val="32"/>
          <w:lang w:val="en-US" w:eastAsia="zh-CN"/>
        </w:rPr>
        <w:t>5</w:t>
      </w:r>
      <w:r>
        <w:rPr>
          <w:rFonts w:hint="default" w:ascii="Times New Roman" w:hAnsi="Times New Roman" w:eastAsia="仿宋_GB2312" w:cs="Times New Roman"/>
          <w:color w:val="000000"/>
          <w:sz w:val="32"/>
        </w:rPr>
        <w:t>）。</w:t>
      </w:r>
    </w:p>
    <w:p>
      <w:pPr>
        <w:keepNext w:val="0"/>
        <w:keepLines w:val="0"/>
        <w:pageBreakBefore w:val="0"/>
        <w:widowControl w:val="0"/>
        <w:kinsoku/>
        <w:wordWrap w:val="0"/>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000000"/>
          <w:sz w:val="32"/>
        </w:rPr>
      </w:pPr>
      <w:r>
        <w:rPr>
          <w:rFonts w:hint="default" w:ascii="Times New Roman" w:hAnsi="Times New Roman" w:eastAsia="楷体_GB2312" w:cs="Times New Roman"/>
          <w:color w:val="000000"/>
          <w:sz w:val="32"/>
        </w:rPr>
        <w:t>（二）专利项。</w:t>
      </w:r>
      <w:r>
        <w:rPr>
          <w:rFonts w:hint="default" w:ascii="Times New Roman" w:hAnsi="Times New Roman" w:eastAsia="仿宋_GB2312" w:cs="Times New Roman"/>
          <w:color w:val="000000"/>
          <w:sz w:val="32"/>
        </w:rPr>
        <w:t>现调整为：1.分值由10分降为5分；2.</w:t>
      </w:r>
      <w:r>
        <w:rPr>
          <w:rFonts w:hint="default" w:ascii="Times New Roman" w:hAnsi="Times New Roman" w:eastAsia="仿宋_GB2312" w:cs="Times New Roman"/>
          <w:color w:val="000000"/>
          <w:sz w:val="32"/>
          <w:lang w:eastAsia="zh-CN"/>
        </w:rPr>
        <w:t>申报高级工程师，</w:t>
      </w:r>
      <w:r>
        <w:rPr>
          <w:rFonts w:hint="default" w:ascii="Times New Roman" w:hAnsi="Times New Roman" w:eastAsia="仿宋_GB2312" w:cs="Times New Roman"/>
          <w:color w:val="000000"/>
          <w:sz w:val="32"/>
        </w:rPr>
        <w:t>发明专利中的发明人为5分每项、主要发明人为3分每项；实用新型专利中的第一发明人为2分每项、主要发明人为1分每项；软件著作权中的主持人为2分每项、参与为1分每项；</w:t>
      </w:r>
      <w:r>
        <w:rPr>
          <w:rFonts w:hint="default" w:ascii="Times New Roman" w:hAnsi="Times New Roman" w:eastAsia="仿宋_GB2312" w:cs="Times New Roman"/>
          <w:color w:val="000000"/>
          <w:sz w:val="32"/>
          <w:lang w:val="en-US" w:eastAsia="zh-CN"/>
        </w:rPr>
        <w:t>3.申报工程师，</w:t>
      </w:r>
      <w:r>
        <w:rPr>
          <w:rFonts w:hint="default" w:ascii="Times New Roman" w:hAnsi="Times New Roman" w:eastAsia="仿宋_GB2312" w:cs="Times New Roman"/>
          <w:color w:val="000000"/>
          <w:sz w:val="32"/>
        </w:rPr>
        <w:t>发明专利中的发明人为5分每项；实用新型专利中的发明人为2分每项；软件著作权中的</w:t>
      </w:r>
      <w:r>
        <w:rPr>
          <w:rFonts w:hint="default" w:ascii="Times New Roman" w:hAnsi="Times New Roman" w:eastAsia="仿宋_GB2312" w:cs="Times New Roman"/>
          <w:color w:val="000000"/>
          <w:sz w:val="32"/>
          <w:lang w:eastAsia="zh-CN"/>
        </w:rPr>
        <w:t>发明</w:t>
      </w:r>
      <w:r>
        <w:rPr>
          <w:rFonts w:hint="default" w:ascii="Times New Roman" w:hAnsi="Times New Roman" w:eastAsia="仿宋_GB2312" w:cs="Times New Roman"/>
          <w:color w:val="000000"/>
          <w:sz w:val="32"/>
        </w:rPr>
        <w:t>人为2分每项；</w:t>
      </w:r>
      <w:r>
        <w:rPr>
          <w:rFonts w:hint="default" w:ascii="Times New Roman" w:hAnsi="Times New Roman" w:eastAsia="仿宋_GB2312" w:cs="Times New Roman"/>
          <w:color w:val="000000"/>
          <w:sz w:val="32"/>
          <w:lang w:val="en-US" w:eastAsia="zh-CN"/>
        </w:rPr>
        <w:t>4</w:t>
      </w:r>
      <w:r>
        <w:rPr>
          <w:rFonts w:hint="default" w:ascii="Times New Roman" w:hAnsi="Times New Roman" w:eastAsia="仿宋_GB2312" w:cs="Times New Roman"/>
          <w:color w:val="000000"/>
          <w:sz w:val="32"/>
        </w:rPr>
        <w:t>.取消高低档赋分方式，并按相关标准赋分（详见附件4</w:t>
      </w:r>
      <w:r>
        <w:rPr>
          <w:rFonts w:hint="default" w:ascii="Times New Roman" w:hAnsi="Times New Roman" w:eastAsia="仿宋_GB2312" w:cs="Times New Roman"/>
          <w:color w:val="000000"/>
          <w:sz w:val="32"/>
          <w:lang w:eastAsia="zh-CN"/>
        </w:rPr>
        <w:t>、</w:t>
      </w:r>
      <w:r>
        <w:rPr>
          <w:rFonts w:hint="default" w:ascii="Times New Roman" w:hAnsi="Times New Roman" w:eastAsia="仿宋_GB2312" w:cs="Times New Roman"/>
          <w:color w:val="000000"/>
          <w:sz w:val="32"/>
          <w:lang w:val="en-US" w:eastAsia="zh-CN"/>
        </w:rPr>
        <w:t>5</w:t>
      </w:r>
      <w:r>
        <w:rPr>
          <w:rFonts w:hint="default" w:ascii="Times New Roman" w:hAnsi="Times New Roman" w:eastAsia="仿宋_GB2312" w:cs="Times New Roman"/>
          <w:color w:val="000000"/>
          <w:sz w:val="32"/>
        </w:rPr>
        <w:t>）。</w:t>
      </w:r>
    </w:p>
    <w:p>
      <w:pPr>
        <w:keepNext w:val="0"/>
        <w:keepLines w:val="0"/>
        <w:pageBreakBefore w:val="0"/>
        <w:widowControl w:val="0"/>
        <w:kinsoku/>
        <w:wordWrap w:val="0"/>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000000"/>
          <w:sz w:val="32"/>
        </w:rPr>
      </w:pPr>
      <w:r>
        <w:rPr>
          <w:rFonts w:hint="default" w:ascii="Times New Roman" w:hAnsi="Times New Roman" w:eastAsia="仿宋_GB2312" w:cs="Times New Roman"/>
          <w:color w:val="000000"/>
          <w:sz w:val="32"/>
        </w:rPr>
        <w:t>自评申报的规定分值相应由105分调整至100分</w:t>
      </w:r>
      <w:r>
        <w:rPr>
          <w:rFonts w:hint="default" w:ascii="Times New Roman" w:hAnsi="Times New Roman" w:eastAsia="仿宋_GB2312" w:cs="Times New Roman"/>
          <w:color w:val="000000"/>
          <w:sz w:val="32"/>
          <w:lang w:eastAsia="zh-CN"/>
        </w:rPr>
        <w:t>，</w:t>
      </w:r>
      <w:r>
        <w:rPr>
          <w:rFonts w:hint="default" w:ascii="Times New Roman" w:hAnsi="Times New Roman" w:eastAsia="仿宋_GB2312" w:cs="Times New Roman"/>
          <w:color w:val="000000"/>
          <w:sz w:val="32"/>
        </w:rPr>
        <w:t xml:space="preserve">调整后的新评分表详见附件 </w:t>
      </w:r>
      <w:r>
        <w:rPr>
          <w:rFonts w:hint="default" w:ascii="Times New Roman" w:hAnsi="Times New Roman" w:eastAsia="仿宋_GB2312" w:cs="Times New Roman"/>
          <w:color w:val="000000"/>
          <w:sz w:val="32"/>
          <w:lang w:val="en-US" w:eastAsia="zh-CN"/>
        </w:rPr>
        <w:t>6、7</w:t>
      </w:r>
      <w:r>
        <w:rPr>
          <w:rFonts w:hint="default" w:ascii="Times New Roman" w:hAnsi="Times New Roman" w:eastAsia="仿宋_GB2312" w:cs="Times New Roman"/>
          <w:color w:val="000000"/>
          <w:sz w:val="32"/>
        </w:rPr>
        <w:t>。</w:t>
      </w:r>
    </w:p>
    <w:p>
      <w:pPr>
        <w:keepNext w:val="0"/>
        <w:keepLines w:val="0"/>
        <w:pageBreakBefore w:val="0"/>
        <w:widowControl w:val="0"/>
        <w:kinsoku/>
        <w:wordWrap w:val="0"/>
        <w:overflowPunct/>
        <w:topLinePunct w:val="0"/>
        <w:autoSpaceDE/>
        <w:autoSpaceDN/>
        <w:bidi w:val="0"/>
        <w:adjustRightInd/>
        <w:snapToGrid/>
        <w:spacing w:line="540" w:lineRule="exact"/>
        <w:ind w:firstLine="640" w:firstLineChars="200"/>
        <w:textAlignment w:val="auto"/>
        <w:rPr>
          <w:rFonts w:hint="default" w:ascii="Times New Roman" w:hAnsi="Times New Roman" w:eastAsia="黑体" w:cs="Times New Roman"/>
          <w:color w:val="000000"/>
          <w:sz w:val="32"/>
          <w:szCs w:val="24"/>
          <w:lang w:eastAsia="zh-CN"/>
        </w:rPr>
      </w:pPr>
      <w:r>
        <w:rPr>
          <w:rFonts w:hint="default" w:ascii="Times New Roman" w:hAnsi="Times New Roman" w:eastAsia="黑体" w:cs="Times New Roman"/>
          <w:color w:val="000000"/>
          <w:sz w:val="32"/>
          <w:szCs w:val="24"/>
          <w:lang w:eastAsia="zh-CN"/>
        </w:rPr>
        <w:t>六</w:t>
      </w:r>
      <w:r>
        <w:rPr>
          <w:rFonts w:hint="default" w:ascii="Times New Roman" w:hAnsi="Times New Roman" w:eastAsia="黑体" w:cs="Times New Roman"/>
          <w:color w:val="000000"/>
          <w:sz w:val="32"/>
          <w:szCs w:val="24"/>
        </w:rPr>
        <w:t>、申报程序</w:t>
      </w:r>
      <w:r>
        <w:rPr>
          <w:rFonts w:hint="default" w:ascii="Times New Roman" w:hAnsi="Times New Roman" w:eastAsia="黑体" w:cs="Times New Roman"/>
          <w:color w:val="000000"/>
          <w:sz w:val="32"/>
          <w:szCs w:val="24"/>
          <w:lang w:eastAsia="zh-CN"/>
        </w:rPr>
        <w:t>和形式</w:t>
      </w:r>
    </w:p>
    <w:p>
      <w:pPr>
        <w:keepNext w:val="0"/>
        <w:keepLines w:val="0"/>
        <w:pageBreakBefore w:val="0"/>
        <w:widowControl w:val="0"/>
        <w:kinsoku/>
        <w:wordWrap w:val="0"/>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000000"/>
          <w:sz w:val="32"/>
        </w:rPr>
      </w:pPr>
      <w:r>
        <w:rPr>
          <w:rFonts w:hint="default" w:ascii="Times New Roman" w:hAnsi="Times New Roman" w:eastAsia="仿宋_GB2312" w:cs="Times New Roman"/>
          <w:color w:val="000000"/>
          <w:sz w:val="32"/>
          <w:lang w:eastAsia="zh-CN"/>
        </w:rPr>
        <w:t>市直</w:t>
      </w:r>
      <w:r>
        <w:rPr>
          <w:rFonts w:hint="default" w:ascii="Times New Roman" w:hAnsi="Times New Roman" w:eastAsia="仿宋_GB2312" w:cs="Times New Roman"/>
          <w:color w:val="000000"/>
          <w:sz w:val="32"/>
        </w:rPr>
        <w:t>建设工程专业高</w:t>
      </w:r>
      <w:r>
        <w:rPr>
          <w:rFonts w:hint="default" w:ascii="Times New Roman" w:hAnsi="Times New Roman" w:eastAsia="仿宋_GB2312" w:cs="Times New Roman"/>
          <w:color w:val="000000"/>
          <w:sz w:val="32"/>
          <w:lang w:eastAsia="zh-CN"/>
        </w:rPr>
        <w:t>、中、初</w:t>
      </w:r>
      <w:r>
        <w:rPr>
          <w:rFonts w:hint="default" w:ascii="Times New Roman" w:hAnsi="Times New Roman" w:eastAsia="仿宋_GB2312" w:cs="Times New Roman"/>
          <w:color w:val="000000"/>
          <w:sz w:val="32"/>
        </w:rPr>
        <w:t>级</w:t>
      </w:r>
      <w:r>
        <w:rPr>
          <w:rFonts w:hint="default" w:ascii="Times New Roman" w:hAnsi="Times New Roman" w:eastAsia="仿宋_GB2312" w:cs="Times New Roman"/>
          <w:color w:val="000000"/>
          <w:sz w:val="32"/>
          <w:lang w:eastAsia="zh-CN"/>
        </w:rPr>
        <w:t>专业技术</w:t>
      </w:r>
      <w:r>
        <w:rPr>
          <w:rFonts w:hint="default" w:ascii="Times New Roman" w:hAnsi="Times New Roman" w:eastAsia="仿宋_GB2312" w:cs="Times New Roman"/>
          <w:color w:val="000000"/>
          <w:sz w:val="32"/>
        </w:rPr>
        <w:t>职务任职资格申报实行网上申报。通过个人申报（须先行建立个人业绩库，并经所在单位审查通过）、单位审核、主管部门和</w:t>
      </w:r>
      <w:r>
        <w:rPr>
          <w:rFonts w:hint="default" w:ascii="Times New Roman" w:hAnsi="Times New Roman" w:eastAsia="仿宋_GB2312" w:cs="Times New Roman"/>
          <w:color w:val="000000"/>
          <w:sz w:val="32"/>
          <w:lang w:eastAsia="zh-CN"/>
        </w:rPr>
        <w:t>中评委</w:t>
      </w:r>
      <w:r>
        <w:rPr>
          <w:rFonts w:hint="default" w:ascii="Times New Roman" w:hAnsi="Times New Roman" w:eastAsia="仿宋_GB2312" w:cs="Times New Roman"/>
          <w:color w:val="000000"/>
          <w:sz w:val="32"/>
        </w:rPr>
        <w:t>评审（推荐）等程序开展工作。</w:t>
      </w:r>
    </w:p>
    <w:p>
      <w:pPr>
        <w:keepNext w:val="0"/>
        <w:keepLines w:val="0"/>
        <w:pageBreakBefore w:val="0"/>
        <w:widowControl w:val="0"/>
        <w:kinsoku/>
        <w:wordWrap w:val="0"/>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000000"/>
          <w:sz w:val="32"/>
        </w:rPr>
      </w:pPr>
      <w:r>
        <w:rPr>
          <w:rFonts w:hint="default" w:ascii="Times New Roman" w:hAnsi="Times New Roman" w:eastAsia="楷体_GB2312" w:cs="Times New Roman"/>
          <w:color w:val="000000"/>
          <w:sz w:val="32"/>
        </w:rPr>
        <w:t>（一）个人申报。</w:t>
      </w:r>
      <w:r>
        <w:rPr>
          <w:rFonts w:hint="default" w:ascii="Times New Roman" w:hAnsi="Times New Roman" w:eastAsia="仿宋_GB2312" w:cs="Times New Roman"/>
          <w:color w:val="000000"/>
          <w:sz w:val="32"/>
        </w:rPr>
        <w:t>申报</w:t>
      </w:r>
      <w:r>
        <w:rPr>
          <w:rFonts w:hint="default" w:ascii="Times New Roman" w:hAnsi="Times New Roman" w:eastAsia="仿宋_GB2312" w:cs="Times New Roman"/>
          <w:color w:val="000000"/>
          <w:sz w:val="32"/>
          <w:lang w:eastAsia="zh-CN"/>
        </w:rPr>
        <w:t>人员</w:t>
      </w:r>
      <w:r>
        <w:rPr>
          <w:rFonts w:hint="default" w:ascii="Times New Roman" w:hAnsi="Times New Roman" w:eastAsia="仿宋_GB2312" w:cs="Times New Roman"/>
          <w:color w:val="000000"/>
          <w:sz w:val="32"/>
        </w:rPr>
        <w:t>登录</w:t>
      </w:r>
      <w:r>
        <w:rPr>
          <w:rFonts w:hint="default" w:ascii="Times New Roman" w:hAnsi="Times New Roman" w:eastAsia="仿宋_GB2312" w:cs="Times New Roman"/>
          <w:color w:val="000000"/>
          <w:sz w:val="32"/>
          <w:lang w:eastAsia="zh-CN"/>
        </w:rPr>
        <w:t>管理平台</w:t>
      </w:r>
      <w:r>
        <w:rPr>
          <w:rFonts w:hint="default" w:ascii="Times New Roman" w:hAnsi="Times New Roman" w:eastAsia="仿宋_GB2312" w:cs="Times New Roman"/>
          <w:color w:val="000000"/>
          <w:sz w:val="32"/>
        </w:rPr>
        <w:t>进行个人申报，并对填报信息真实性作出承诺。</w:t>
      </w:r>
      <w:bookmarkStart w:id="1" w:name="_Hlk75200042"/>
      <w:r>
        <w:rPr>
          <w:rFonts w:hint="default" w:ascii="Times New Roman" w:hAnsi="Times New Roman" w:eastAsia="仿宋_GB2312" w:cs="Times New Roman"/>
          <w:color w:val="000000"/>
          <w:sz w:val="32"/>
        </w:rPr>
        <w:t>其中不具备规定学历或资历申报的，</w:t>
      </w:r>
      <w:r>
        <w:rPr>
          <w:rFonts w:hint="default" w:ascii="Times New Roman" w:hAnsi="Times New Roman" w:eastAsia="仿宋_GB2312" w:cs="Times New Roman"/>
          <w:color w:val="000000"/>
          <w:sz w:val="32"/>
          <w:lang w:eastAsia="zh-CN"/>
        </w:rPr>
        <w:t>须</w:t>
      </w:r>
      <w:r>
        <w:rPr>
          <w:rFonts w:hint="default" w:ascii="Times New Roman" w:hAnsi="Times New Roman" w:eastAsia="仿宋_GB2312" w:cs="Times New Roman"/>
          <w:color w:val="000000"/>
          <w:sz w:val="32"/>
        </w:rPr>
        <w:t>上传</w:t>
      </w:r>
      <w:r>
        <w:rPr>
          <w:rFonts w:hint="default" w:ascii="Times New Roman" w:hAnsi="Times New Roman" w:eastAsia="仿宋_GB2312" w:cs="Times New Roman"/>
          <w:color w:val="000000"/>
          <w:sz w:val="32"/>
          <w:lang w:eastAsia="zh-CN"/>
        </w:rPr>
        <w:t>评分表</w:t>
      </w:r>
      <w:r>
        <w:rPr>
          <w:rFonts w:hint="default" w:ascii="Times New Roman" w:hAnsi="Times New Roman" w:eastAsia="仿宋_GB2312" w:cs="Times New Roman"/>
          <w:color w:val="000000"/>
          <w:sz w:val="32"/>
        </w:rPr>
        <w:t>扫描件，</w:t>
      </w:r>
      <w:r>
        <w:rPr>
          <w:rFonts w:hint="default" w:ascii="Times New Roman" w:hAnsi="Times New Roman" w:eastAsia="仿宋_GB2312" w:cs="Times New Roman"/>
          <w:color w:val="000000"/>
          <w:sz w:val="32"/>
          <w:lang w:eastAsia="zh-CN"/>
        </w:rPr>
        <w:t>其</w:t>
      </w:r>
      <w:r>
        <w:rPr>
          <w:rFonts w:hint="default" w:ascii="Times New Roman" w:hAnsi="Times New Roman" w:eastAsia="仿宋_GB2312" w:cs="Times New Roman"/>
          <w:color w:val="000000"/>
          <w:sz w:val="32"/>
        </w:rPr>
        <w:t>自评分须达到10</w:t>
      </w:r>
      <w:r>
        <w:rPr>
          <w:rFonts w:hint="default" w:ascii="Times New Roman" w:hAnsi="Times New Roman" w:eastAsia="仿宋_GB2312" w:cs="Times New Roman"/>
          <w:color w:val="000000"/>
          <w:sz w:val="32"/>
          <w:lang w:val="en-US" w:eastAsia="zh-CN"/>
        </w:rPr>
        <w:t>0</w:t>
      </w:r>
      <w:r>
        <w:rPr>
          <w:rFonts w:hint="default" w:ascii="Times New Roman" w:hAnsi="Times New Roman" w:eastAsia="仿宋_GB2312" w:cs="Times New Roman"/>
          <w:color w:val="000000"/>
          <w:sz w:val="32"/>
        </w:rPr>
        <w:t>分以上，并由2名具有本专业或相近专业在职正高级（高级）工程师推荐。</w:t>
      </w:r>
      <w:bookmarkEnd w:id="1"/>
    </w:p>
    <w:p>
      <w:pPr>
        <w:keepNext w:val="0"/>
        <w:keepLines w:val="0"/>
        <w:pageBreakBefore w:val="0"/>
        <w:widowControl w:val="0"/>
        <w:kinsoku/>
        <w:wordWrap w:val="0"/>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000000"/>
          <w:sz w:val="32"/>
        </w:rPr>
      </w:pPr>
      <w:r>
        <w:rPr>
          <w:rFonts w:hint="default" w:ascii="Times New Roman" w:hAnsi="Times New Roman" w:eastAsia="楷体_GB2312" w:cs="Times New Roman"/>
          <w:color w:val="000000"/>
          <w:sz w:val="32"/>
        </w:rPr>
        <w:t>（二）单位审核。</w:t>
      </w:r>
      <w:r>
        <w:rPr>
          <w:rFonts w:hint="default" w:ascii="Times New Roman" w:hAnsi="Times New Roman" w:eastAsia="仿宋_GB2312" w:cs="Times New Roman"/>
          <w:color w:val="000000"/>
          <w:sz w:val="32"/>
        </w:rPr>
        <w:t>申报</w:t>
      </w:r>
      <w:r>
        <w:rPr>
          <w:rFonts w:hint="default" w:ascii="Times New Roman" w:hAnsi="Times New Roman" w:eastAsia="仿宋_GB2312" w:cs="Times New Roman"/>
          <w:color w:val="000000"/>
          <w:sz w:val="32"/>
          <w:lang w:eastAsia="zh-CN"/>
        </w:rPr>
        <w:t>人员</w:t>
      </w:r>
      <w:r>
        <w:rPr>
          <w:rFonts w:hint="default" w:ascii="Times New Roman" w:hAnsi="Times New Roman" w:eastAsia="仿宋_GB2312" w:cs="Times New Roman"/>
          <w:color w:val="000000"/>
          <w:sz w:val="32"/>
        </w:rPr>
        <w:t>所在单位负责对申报</w:t>
      </w:r>
      <w:r>
        <w:rPr>
          <w:rFonts w:hint="default" w:ascii="Times New Roman" w:hAnsi="Times New Roman" w:eastAsia="仿宋_GB2312" w:cs="Times New Roman"/>
          <w:color w:val="000000"/>
          <w:sz w:val="32"/>
          <w:lang w:eastAsia="zh-CN"/>
        </w:rPr>
        <w:t>人员</w:t>
      </w:r>
      <w:r>
        <w:rPr>
          <w:rFonts w:hint="default" w:ascii="Times New Roman" w:hAnsi="Times New Roman" w:eastAsia="仿宋_GB2312" w:cs="Times New Roman"/>
          <w:color w:val="000000"/>
          <w:sz w:val="32"/>
        </w:rPr>
        <w:t>职称申报信息进行审核，对送审材料的真实性、准确性、完整性负责。</w:t>
      </w:r>
    </w:p>
    <w:p>
      <w:pPr>
        <w:keepNext w:val="0"/>
        <w:keepLines w:val="0"/>
        <w:pageBreakBefore w:val="0"/>
        <w:widowControl w:val="0"/>
        <w:kinsoku/>
        <w:wordWrap w:val="0"/>
        <w:overflowPunct/>
        <w:topLinePunct w:val="0"/>
        <w:autoSpaceDE/>
        <w:autoSpaceDN/>
        <w:bidi w:val="0"/>
        <w:adjustRightInd/>
        <w:snapToGrid/>
        <w:spacing w:line="540" w:lineRule="exact"/>
        <w:ind w:firstLine="640" w:firstLineChars="200"/>
        <w:textAlignment w:val="auto"/>
        <w:rPr>
          <w:rFonts w:hint="default" w:ascii="Times New Roman" w:hAnsi="Times New Roman" w:eastAsia="楷体_GB2312" w:cs="Times New Roman"/>
          <w:color w:val="000000"/>
          <w:sz w:val="32"/>
        </w:rPr>
      </w:pPr>
      <w:r>
        <w:rPr>
          <w:rFonts w:hint="default" w:ascii="Times New Roman" w:hAnsi="Times New Roman" w:eastAsia="楷体_GB2312" w:cs="Times New Roman"/>
          <w:color w:val="000000"/>
          <w:sz w:val="32"/>
        </w:rPr>
        <w:t>（三）主管部门及</w:t>
      </w:r>
      <w:r>
        <w:rPr>
          <w:rFonts w:hint="default" w:ascii="Times New Roman" w:hAnsi="Times New Roman" w:eastAsia="楷体_GB2312" w:cs="Times New Roman"/>
          <w:color w:val="000000"/>
          <w:sz w:val="32"/>
          <w:lang w:eastAsia="zh-CN"/>
        </w:rPr>
        <w:t>中评委</w:t>
      </w:r>
      <w:r>
        <w:rPr>
          <w:rFonts w:hint="default" w:ascii="Times New Roman" w:hAnsi="Times New Roman" w:eastAsia="楷体_GB2312" w:cs="Times New Roman"/>
          <w:color w:val="000000"/>
          <w:sz w:val="32"/>
        </w:rPr>
        <w:t>推荐</w:t>
      </w:r>
      <w:r>
        <w:rPr>
          <w:rFonts w:hint="default" w:ascii="Times New Roman" w:hAnsi="Times New Roman" w:eastAsia="楷体_GB2312" w:cs="Times New Roman"/>
          <w:color w:val="000000"/>
          <w:sz w:val="32"/>
          <w:lang w:eastAsia="zh-CN"/>
        </w:rPr>
        <w:t>、</w:t>
      </w:r>
      <w:r>
        <w:rPr>
          <w:rFonts w:hint="default" w:ascii="Times New Roman" w:hAnsi="Times New Roman" w:eastAsia="楷体_GB2312" w:cs="Times New Roman"/>
          <w:color w:val="000000"/>
          <w:sz w:val="32"/>
        </w:rPr>
        <w:t>评审。</w:t>
      </w:r>
    </w:p>
    <w:p>
      <w:pPr>
        <w:keepNext w:val="0"/>
        <w:keepLines w:val="0"/>
        <w:pageBreakBefore w:val="0"/>
        <w:widowControl w:val="0"/>
        <w:kinsoku/>
        <w:overflowPunct/>
        <w:topLinePunct w:val="0"/>
        <w:autoSpaceDE/>
        <w:autoSpaceDN/>
        <w:bidi w:val="0"/>
        <w:adjustRightInd/>
        <w:spacing w:line="540" w:lineRule="exact"/>
        <w:ind w:firstLine="640" w:firstLineChars="200"/>
        <w:textAlignment w:val="auto"/>
        <w:rPr>
          <w:rFonts w:hint="default" w:ascii="Times New Roman" w:hAnsi="Times New Roman" w:eastAsia="仿宋_GB2312" w:cs="Times New Roman"/>
          <w:color w:val="000000"/>
          <w:sz w:val="32"/>
        </w:rPr>
      </w:pPr>
      <w:r>
        <w:rPr>
          <w:rFonts w:hint="default" w:ascii="Times New Roman" w:hAnsi="Times New Roman" w:eastAsia="仿宋_GB2312" w:cs="Times New Roman"/>
          <w:color w:val="000000"/>
          <w:sz w:val="32"/>
        </w:rPr>
        <w:t>1.申报建设工程专业高级</w:t>
      </w:r>
      <w:r>
        <w:rPr>
          <w:rFonts w:hint="default" w:ascii="Times New Roman" w:hAnsi="Times New Roman" w:eastAsia="仿宋_GB2312" w:cs="Times New Roman"/>
          <w:color w:val="000000"/>
          <w:sz w:val="32"/>
          <w:lang w:eastAsia="zh-CN"/>
        </w:rPr>
        <w:t>专业技术职务任职资格</w:t>
      </w:r>
      <w:r>
        <w:rPr>
          <w:rFonts w:hint="default" w:ascii="Times New Roman" w:hAnsi="Times New Roman" w:eastAsia="仿宋_GB2312" w:cs="Times New Roman"/>
          <w:color w:val="000000"/>
          <w:sz w:val="32"/>
        </w:rPr>
        <w:t>：由绍兴市建设局登录管理平台进行材料接收、复审，由市直建设工程中评委推荐后报绍兴市人社局（网址：https://zcps.rlsbt.zj.gov.cn/028/login.jsp）。</w:t>
      </w:r>
    </w:p>
    <w:p>
      <w:pPr>
        <w:keepNext w:val="0"/>
        <w:keepLines w:val="0"/>
        <w:pageBreakBefore w:val="0"/>
        <w:widowControl w:val="0"/>
        <w:kinsoku/>
        <w:overflowPunct/>
        <w:topLinePunct w:val="0"/>
        <w:autoSpaceDE/>
        <w:autoSpaceDN/>
        <w:bidi w:val="0"/>
        <w:adjustRightInd/>
        <w:spacing w:line="540" w:lineRule="exact"/>
        <w:ind w:firstLine="640" w:firstLineChars="200"/>
        <w:textAlignment w:val="auto"/>
        <w:rPr>
          <w:rFonts w:hint="default" w:ascii="Times New Roman" w:hAnsi="Times New Roman" w:eastAsia="仿宋_GB2312" w:cs="Times New Roman"/>
          <w:color w:val="000000"/>
          <w:sz w:val="32"/>
        </w:rPr>
      </w:pPr>
      <w:r>
        <w:rPr>
          <w:rFonts w:hint="default" w:ascii="Times New Roman" w:hAnsi="Times New Roman" w:eastAsia="仿宋_GB2312" w:cs="Times New Roman"/>
          <w:color w:val="000000"/>
          <w:sz w:val="32"/>
        </w:rPr>
        <w:t>2.申报建设工程专业</w:t>
      </w:r>
      <w:r>
        <w:rPr>
          <w:rFonts w:hint="default" w:ascii="Times New Roman" w:hAnsi="Times New Roman" w:eastAsia="仿宋_GB2312" w:cs="Times New Roman"/>
          <w:color w:val="000000"/>
          <w:sz w:val="32"/>
          <w:lang w:eastAsia="zh-CN"/>
        </w:rPr>
        <w:t>中、初级专业技术职务任职资格</w:t>
      </w:r>
      <w:r>
        <w:rPr>
          <w:rFonts w:hint="default" w:ascii="Times New Roman" w:hAnsi="Times New Roman" w:eastAsia="仿宋_GB2312" w:cs="Times New Roman"/>
          <w:color w:val="000000"/>
          <w:sz w:val="32"/>
        </w:rPr>
        <w:t>：由绍兴市建设局登录管理平台进行材料接收、复审，由市直建设工程中评委进行评审工作（网址：https://zcps.rlsbt.zj.gov.cn/028/login.jsp）。</w:t>
      </w:r>
    </w:p>
    <w:p>
      <w:pPr>
        <w:keepNext w:val="0"/>
        <w:keepLines w:val="0"/>
        <w:pageBreakBefore w:val="0"/>
        <w:widowControl w:val="0"/>
        <w:kinsoku/>
        <w:wordWrap w:val="0"/>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000000"/>
          <w:sz w:val="32"/>
        </w:rPr>
      </w:pPr>
      <w:r>
        <w:rPr>
          <w:rFonts w:hint="default" w:ascii="Times New Roman" w:hAnsi="Times New Roman" w:eastAsia="仿宋_GB2312" w:cs="Times New Roman"/>
          <w:color w:val="000000"/>
          <w:sz w:val="32"/>
        </w:rPr>
        <w:t>申报人员、所在单位的账号与浙江政务服务网个人、法人登录账号相同</w:t>
      </w:r>
      <w:r>
        <w:rPr>
          <w:rFonts w:hint="default" w:ascii="Times New Roman" w:hAnsi="Times New Roman" w:eastAsia="仿宋_GB2312" w:cs="Times New Roman"/>
          <w:color w:val="000000"/>
          <w:sz w:val="32"/>
          <w:lang w:eastAsia="zh-CN"/>
        </w:rPr>
        <w:t>，并自行注册。</w:t>
      </w:r>
      <w:r>
        <w:rPr>
          <w:rFonts w:hint="default" w:ascii="Times New Roman" w:hAnsi="Times New Roman" w:eastAsia="仿宋_GB2312" w:cs="Times New Roman"/>
          <w:color w:val="000000"/>
          <w:sz w:val="32"/>
        </w:rPr>
        <w:t>具体申报办法、审核操作办法详见附件</w:t>
      </w:r>
      <w:r>
        <w:rPr>
          <w:rFonts w:hint="default" w:ascii="Times New Roman" w:hAnsi="Times New Roman" w:eastAsia="仿宋_GB2312" w:cs="Times New Roman"/>
          <w:color w:val="000000"/>
          <w:sz w:val="32"/>
          <w:lang w:val="en-US" w:eastAsia="zh-CN"/>
        </w:rPr>
        <w:t>1</w:t>
      </w:r>
      <w:r>
        <w:rPr>
          <w:rFonts w:hint="default" w:ascii="Times New Roman" w:hAnsi="Times New Roman" w:eastAsia="仿宋_GB2312" w:cs="Times New Roman"/>
          <w:color w:val="000000"/>
          <w:sz w:val="32"/>
        </w:rPr>
        <w:t>、</w:t>
      </w:r>
      <w:r>
        <w:rPr>
          <w:rFonts w:hint="default" w:ascii="Times New Roman" w:hAnsi="Times New Roman" w:eastAsia="仿宋_GB2312" w:cs="Times New Roman"/>
          <w:color w:val="000000"/>
          <w:sz w:val="32"/>
          <w:lang w:val="en-US" w:eastAsia="zh-CN"/>
        </w:rPr>
        <w:t>2</w:t>
      </w:r>
      <w:r>
        <w:rPr>
          <w:rFonts w:hint="default" w:ascii="Times New Roman" w:hAnsi="Times New Roman" w:eastAsia="仿宋_GB2312" w:cs="Times New Roman"/>
          <w:color w:val="000000"/>
          <w:sz w:val="32"/>
        </w:rPr>
        <w:t>。</w:t>
      </w:r>
    </w:p>
    <w:p>
      <w:pPr>
        <w:keepNext w:val="0"/>
        <w:keepLines w:val="0"/>
        <w:pageBreakBefore w:val="0"/>
        <w:widowControl w:val="0"/>
        <w:kinsoku/>
        <w:wordWrap w:val="0"/>
        <w:overflowPunct/>
        <w:topLinePunct w:val="0"/>
        <w:autoSpaceDE/>
        <w:autoSpaceDN/>
        <w:bidi w:val="0"/>
        <w:adjustRightInd/>
        <w:snapToGrid/>
        <w:spacing w:line="540" w:lineRule="exact"/>
        <w:ind w:firstLine="640" w:firstLineChars="200"/>
        <w:textAlignment w:val="auto"/>
        <w:rPr>
          <w:rFonts w:hint="default" w:ascii="Times New Roman" w:hAnsi="Times New Roman" w:eastAsia="黑体" w:cs="Times New Roman"/>
          <w:color w:val="000000"/>
          <w:sz w:val="32"/>
          <w:szCs w:val="24"/>
          <w:lang w:eastAsia="zh-CN"/>
        </w:rPr>
      </w:pPr>
      <w:r>
        <w:rPr>
          <w:rFonts w:hint="default" w:ascii="Times New Roman" w:hAnsi="Times New Roman" w:eastAsia="黑体" w:cs="Times New Roman"/>
          <w:color w:val="000000"/>
          <w:sz w:val="32"/>
          <w:szCs w:val="24"/>
          <w:lang w:eastAsia="zh-CN"/>
        </w:rPr>
        <w:t>七</w:t>
      </w:r>
      <w:r>
        <w:rPr>
          <w:rFonts w:hint="default" w:ascii="Times New Roman" w:hAnsi="Times New Roman" w:eastAsia="黑体" w:cs="Times New Roman"/>
          <w:color w:val="000000"/>
          <w:sz w:val="32"/>
          <w:szCs w:val="24"/>
        </w:rPr>
        <w:t>、</w:t>
      </w:r>
      <w:r>
        <w:rPr>
          <w:rFonts w:hint="default" w:ascii="Times New Roman" w:hAnsi="Times New Roman" w:eastAsia="黑体" w:cs="Times New Roman"/>
          <w:color w:val="000000"/>
          <w:sz w:val="32"/>
          <w:szCs w:val="24"/>
          <w:lang w:eastAsia="zh-CN"/>
        </w:rPr>
        <w:t>其他要求</w:t>
      </w:r>
    </w:p>
    <w:p>
      <w:pPr>
        <w:keepNext w:val="0"/>
        <w:keepLines w:val="0"/>
        <w:pageBreakBefore w:val="0"/>
        <w:widowControl w:val="0"/>
        <w:kinsoku/>
        <w:wordWrap w:val="0"/>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000000"/>
          <w:sz w:val="32"/>
        </w:rPr>
      </w:pPr>
      <w:r>
        <w:rPr>
          <w:rFonts w:hint="default" w:ascii="Times New Roman" w:hAnsi="Times New Roman" w:eastAsia="楷体_GB2312" w:cs="Times New Roman"/>
          <w:color w:val="000000"/>
          <w:kern w:val="2"/>
          <w:sz w:val="32"/>
        </w:rPr>
        <w:t>（</w:t>
      </w:r>
      <w:r>
        <w:rPr>
          <w:rFonts w:hint="default" w:ascii="Times New Roman" w:hAnsi="Times New Roman" w:eastAsia="楷体_GB2312" w:cs="Times New Roman"/>
          <w:color w:val="000000"/>
          <w:kern w:val="2"/>
          <w:sz w:val="32"/>
          <w:lang w:eastAsia="zh-CN"/>
        </w:rPr>
        <w:t>一</w:t>
      </w:r>
      <w:r>
        <w:rPr>
          <w:rFonts w:hint="default" w:ascii="Times New Roman" w:hAnsi="Times New Roman" w:eastAsia="楷体_GB2312" w:cs="Times New Roman"/>
          <w:color w:val="000000"/>
          <w:kern w:val="2"/>
          <w:sz w:val="32"/>
        </w:rPr>
        <w:t>）关于申报</w:t>
      </w:r>
      <w:r>
        <w:rPr>
          <w:rFonts w:hint="default" w:ascii="Times New Roman" w:hAnsi="Times New Roman" w:eastAsia="楷体_GB2312" w:cs="Times New Roman"/>
          <w:color w:val="000000"/>
          <w:kern w:val="2"/>
          <w:sz w:val="32"/>
          <w:lang w:eastAsia="zh-CN"/>
        </w:rPr>
        <w:t>时间</w:t>
      </w:r>
      <w:r>
        <w:rPr>
          <w:rFonts w:hint="default" w:ascii="Times New Roman" w:hAnsi="Times New Roman" w:eastAsia="楷体_GB2312" w:cs="Times New Roman"/>
          <w:color w:val="000000"/>
          <w:kern w:val="2"/>
          <w:sz w:val="32"/>
        </w:rPr>
        <w:t>。</w:t>
      </w:r>
      <w:r>
        <w:rPr>
          <w:rFonts w:hint="default" w:ascii="Times New Roman" w:hAnsi="Times New Roman" w:eastAsia="仿宋_GB2312" w:cs="Times New Roman"/>
          <w:color w:val="000000"/>
          <w:sz w:val="32"/>
        </w:rPr>
        <w:t>申报对象的专业技术工作年限及任职资格年限计算均截止到202</w:t>
      </w:r>
      <w:r>
        <w:rPr>
          <w:rFonts w:hint="default" w:ascii="Times New Roman" w:hAnsi="Times New Roman" w:eastAsia="仿宋_GB2312" w:cs="Times New Roman"/>
          <w:color w:val="000000"/>
          <w:sz w:val="32"/>
          <w:lang w:val="en-US" w:eastAsia="zh-CN"/>
        </w:rPr>
        <w:t>3</w:t>
      </w:r>
      <w:r>
        <w:rPr>
          <w:rFonts w:hint="default" w:ascii="Times New Roman" w:hAnsi="Times New Roman" w:eastAsia="仿宋_GB2312" w:cs="Times New Roman"/>
          <w:color w:val="000000"/>
          <w:sz w:val="32"/>
        </w:rPr>
        <w:t>年12月31日。</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firstLine="640" w:firstLineChars="200"/>
        <w:jc w:val="both"/>
        <w:textAlignment w:val="auto"/>
        <w:rPr>
          <w:rFonts w:hint="default" w:ascii="Times New Roman" w:hAnsi="Times New Roman" w:eastAsia="仿宋_GB2312" w:cs="Times New Roman"/>
          <w:color w:val="auto"/>
          <w:sz w:val="32"/>
          <w:u w:val="none"/>
          <w:lang w:eastAsia="zh-CN"/>
        </w:rPr>
      </w:pPr>
      <w:r>
        <w:rPr>
          <w:rFonts w:hint="default" w:ascii="Times New Roman" w:hAnsi="Times New Roman" w:eastAsia="仿宋_GB2312" w:cs="Times New Roman"/>
          <w:color w:val="auto"/>
          <w:sz w:val="32"/>
          <w:lang w:eastAsia="zh-CN"/>
        </w:rPr>
        <w:t>市直</w:t>
      </w:r>
      <w:r>
        <w:rPr>
          <w:rFonts w:hint="default" w:ascii="Times New Roman" w:hAnsi="Times New Roman" w:eastAsia="仿宋_GB2312" w:cs="Times New Roman"/>
          <w:color w:val="auto"/>
          <w:sz w:val="32"/>
        </w:rPr>
        <w:t>建筑施工专业高级工程师申报人员在系统上选择“202</w:t>
      </w:r>
      <w:r>
        <w:rPr>
          <w:rFonts w:hint="default" w:ascii="Times New Roman" w:hAnsi="Times New Roman" w:eastAsia="仿宋_GB2312" w:cs="Times New Roman"/>
          <w:color w:val="auto"/>
          <w:sz w:val="32"/>
          <w:lang w:val="en-US" w:eastAsia="zh-CN"/>
        </w:rPr>
        <w:t>3</w:t>
      </w:r>
      <w:r>
        <w:rPr>
          <w:rFonts w:hint="default" w:ascii="Times New Roman" w:hAnsi="Times New Roman" w:eastAsia="仿宋_GB2312" w:cs="Times New Roman"/>
          <w:color w:val="auto"/>
          <w:sz w:val="32"/>
        </w:rPr>
        <w:t>年省建筑（施工专业）工程技术人员高级职务任职资格评审工作计划”，</w:t>
      </w:r>
      <w:r>
        <w:rPr>
          <w:rFonts w:hint="default" w:ascii="Times New Roman" w:hAnsi="Times New Roman" w:eastAsia="仿宋_GB2312" w:cs="Times New Roman"/>
          <w:color w:val="auto"/>
          <w:sz w:val="32"/>
          <w:u w:val="none"/>
        </w:rPr>
        <w:t>个人申报截止时间为7月10日至8月10日，单位推荐截止时间为8月23日，逾期不再受理。</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firstLine="640" w:firstLineChars="200"/>
        <w:jc w:val="both"/>
        <w:textAlignment w:val="auto"/>
        <w:rPr>
          <w:rFonts w:hint="default" w:ascii="Times New Roman" w:hAnsi="Times New Roman" w:eastAsia="仿宋_GB2312" w:cs="Times New Roman"/>
          <w:color w:val="auto"/>
          <w:kern w:val="2"/>
          <w:sz w:val="32"/>
          <w:szCs w:val="22"/>
          <w:lang w:val="en-US" w:eastAsia="zh-CN" w:bidi="ar-SA"/>
        </w:rPr>
      </w:pPr>
      <w:r>
        <w:rPr>
          <w:rFonts w:hint="default" w:ascii="Times New Roman" w:hAnsi="Times New Roman" w:eastAsia="仿宋_GB2312" w:cs="Times New Roman"/>
          <w:color w:val="auto"/>
          <w:sz w:val="32"/>
          <w:lang w:eastAsia="zh-CN"/>
        </w:rPr>
        <w:t>市直</w:t>
      </w:r>
      <w:r>
        <w:rPr>
          <w:rFonts w:hint="default" w:ascii="Times New Roman" w:hAnsi="Times New Roman" w:eastAsia="仿宋_GB2312" w:cs="Times New Roman"/>
          <w:color w:val="auto"/>
          <w:sz w:val="32"/>
        </w:rPr>
        <w:t>建筑施工专业以外</w:t>
      </w:r>
      <w:r>
        <w:rPr>
          <w:rFonts w:hint="default" w:ascii="Times New Roman" w:hAnsi="Times New Roman" w:eastAsia="仿宋_GB2312" w:cs="Times New Roman"/>
          <w:color w:val="auto"/>
          <w:sz w:val="32"/>
          <w:lang w:eastAsia="zh-CN"/>
        </w:rPr>
        <w:t>建设工程高级工程师</w:t>
      </w:r>
      <w:r>
        <w:rPr>
          <w:rFonts w:hint="default" w:ascii="Times New Roman" w:hAnsi="Times New Roman" w:eastAsia="仿宋_GB2312" w:cs="Times New Roman"/>
          <w:color w:val="auto"/>
          <w:sz w:val="32"/>
        </w:rPr>
        <w:t>的申报</w:t>
      </w:r>
      <w:r>
        <w:rPr>
          <w:rFonts w:hint="default" w:ascii="Times New Roman" w:hAnsi="Times New Roman" w:eastAsia="仿宋_GB2312" w:cs="Times New Roman"/>
          <w:color w:val="auto"/>
          <w:sz w:val="32"/>
          <w:lang w:eastAsia="zh-CN"/>
        </w:rPr>
        <w:t>人员</w:t>
      </w:r>
      <w:r>
        <w:rPr>
          <w:rFonts w:hint="default" w:ascii="Times New Roman" w:hAnsi="Times New Roman" w:eastAsia="仿宋_GB2312" w:cs="Times New Roman"/>
          <w:color w:val="auto"/>
          <w:sz w:val="32"/>
        </w:rPr>
        <w:t>在系统上选择“202</w:t>
      </w:r>
      <w:r>
        <w:rPr>
          <w:rFonts w:hint="default" w:ascii="Times New Roman" w:hAnsi="Times New Roman" w:eastAsia="仿宋_GB2312" w:cs="Times New Roman"/>
          <w:color w:val="auto"/>
          <w:sz w:val="32"/>
          <w:lang w:val="en-US" w:eastAsia="zh-CN"/>
        </w:rPr>
        <w:t>3</w:t>
      </w:r>
      <w:r>
        <w:rPr>
          <w:rFonts w:hint="default" w:ascii="Times New Roman" w:hAnsi="Times New Roman" w:eastAsia="仿宋_GB2312" w:cs="Times New Roman"/>
          <w:color w:val="auto"/>
          <w:sz w:val="32"/>
        </w:rPr>
        <w:t>年度</w:t>
      </w:r>
      <w:r>
        <w:rPr>
          <w:rFonts w:hint="default" w:ascii="Times New Roman" w:hAnsi="Times New Roman" w:eastAsia="仿宋_GB2312" w:cs="Times New Roman"/>
          <w:color w:val="auto"/>
          <w:kern w:val="2"/>
          <w:sz w:val="32"/>
          <w:szCs w:val="22"/>
          <w:lang w:val="en-US" w:eastAsia="zh-CN" w:bidi="ar-SA"/>
        </w:rPr>
        <w:t>浙江省建设工程专业高级工程师职务任职资格评审工作计划”，个人申报时间为6月5日至7月5日，所在单位审核报送截止时间为7月18日，逾期不再受理。</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firstLine="640" w:firstLineChars="200"/>
        <w:jc w:val="both"/>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lang w:eastAsia="zh-CN"/>
        </w:rPr>
        <w:t>市直</w:t>
      </w:r>
      <w:r>
        <w:rPr>
          <w:rFonts w:hint="default" w:ascii="Times New Roman" w:hAnsi="Times New Roman" w:eastAsia="仿宋_GB2312" w:cs="Times New Roman"/>
          <w:sz w:val="32"/>
        </w:rPr>
        <w:t>建设工程专业工程师的申报人员在系统上选择“202</w:t>
      </w:r>
      <w:r>
        <w:rPr>
          <w:rFonts w:hint="default" w:ascii="Times New Roman" w:hAnsi="Times New Roman" w:eastAsia="仿宋_GB2312" w:cs="Times New Roman"/>
          <w:sz w:val="32"/>
          <w:lang w:val="en-US" w:eastAsia="zh-CN"/>
        </w:rPr>
        <w:t>3</w:t>
      </w:r>
      <w:r>
        <w:rPr>
          <w:rFonts w:hint="default" w:ascii="Times New Roman" w:hAnsi="Times New Roman" w:eastAsia="仿宋_GB2312" w:cs="Times New Roman"/>
          <w:sz w:val="32"/>
        </w:rPr>
        <w:t>年度市直建设工程专业中级专业技术职务任职资格评审工作计划”，个人申报时间为</w:t>
      </w:r>
      <w:r>
        <w:rPr>
          <w:rFonts w:hint="default" w:ascii="Times New Roman" w:hAnsi="Times New Roman" w:eastAsia="仿宋_GB2312" w:cs="Times New Roman"/>
          <w:sz w:val="32"/>
          <w:lang w:val="en-US" w:eastAsia="zh-CN"/>
        </w:rPr>
        <w:t>6月25日-8</w:t>
      </w:r>
      <w:r>
        <w:rPr>
          <w:rFonts w:hint="default" w:ascii="Times New Roman" w:hAnsi="Times New Roman" w:eastAsia="仿宋_GB2312" w:cs="Times New Roman"/>
          <w:sz w:val="32"/>
        </w:rPr>
        <w:t>月</w:t>
      </w:r>
      <w:r>
        <w:rPr>
          <w:rFonts w:hint="default" w:ascii="Times New Roman" w:hAnsi="Times New Roman" w:eastAsia="仿宋_GB2312" w:cs="Times New Roman"/>
          <w:sz w:val="32"/>
          <w:lang w:val="en-US" w:eastAsia="zh-CN"/>
        </w:rPr>
        <w:t>18</w:t>
      </w:r>
      <w:r>
        <w:rPr>
          <w:rFonts w:hint="default" w:ascii="Times New Roman" w:hAnsi="Times New Roman" w:eastAsia="仿宋_GB2312" w:cs="Times New Roman"/>
          <w:sz w:val="32"/>
        </w:rPr>
        <w:t>日，所在单位审核报送截止时间为</w:t>
      </w:r>
      <w:r>
        <w:rPr>
          <w:rFonts w:hint="default" w:ascii="Times New Roman" w:hAnsi="Times New Roman" w:eastAsia="仿宋_GB2312" w:cs="Times New Roman"/>
          <w:sz w:val="32"/>
          <w:lang w:val="en-US" w:eastAsia="zh-CN"/>
        </w:rPr>
        <w:t>8</w:t>
      </w:r>
      <w:r>
        <w:rPr>
          <w:rFonts w:hint="default" w:ascii="Times New Roman" w:hAnsi="Times New Roman" w:eastAsia="仿宋_GB2312" w:cs="Times New Roman"/>
          <w:sz w:val="32"/>
        </w:rPr>
        <w:t>月</w:t>
      </w:r>
      <w:r>
        <w:rPr>
          <w:rFonts w:hint="default" w:ascii="Times New Roman" w:hAnsi="Times New Roman" w:eastAsia="仿宋_GB2312" w:cs="Times New Roman"/>
          <w:sz w:val="32"/>
          <w:lang w:val="en-US" w:eastAsia="zh-CN"/>
        </w:rPr>
        <w:t>31</w:t>
      </w:r>
      <w:r>
        <w:rPr>
          <w:rFonts w:hint="default" w:ascii="Times New Roman" w:hAnsi="Times New Roman" w:eastAsia="仿宋_GB2312" w:cs="Times New Roman"/>
          <w:sz w:val="32"/>
        </w:rPr>
        <w:t>日；</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firstLine="640" w:firstLineChars="200"/>
        <w:jc w:val="both"/>
        <w:textAlignment w:val="auto"/>
        <w:rPr>
          <w:rFonts w:hint="default" w:ascii="Times New Roman" w:hAnsi="Times New Roman" w:eastAsia="仿宋_GB2312" w:cs="Times New Roman"/>
          <w:color w:val="auto"/>
          <w:kern w:val="2"/>
          <w:sz w:val="32"/>
          <w:szCs w:val="22"/>
          <w:lang w:val="en-US" w:eastAsia="zh-CN" w:bidi="ar-SA"/>
        </w:rPr>
      </w:pPr>
      <w:r>
        <w:rPr>
          <w:rFonts w:hint="default" w:ascii="Times New Roman" w:hAnsi="Times New Roman" w:eastAsia="仿宋_GB2312" w:cs="Times New Roman"/>
          <w:sz w:val="32"/>
        </w:rPr>
        <w:t>市直建设工程</w:t>
      </w:r>
      <w:r>
        <w:rPr>
          <w:rFonts w:hint="default" w:ascii="Times New Roman" w:hAnsi="Times New Roman" w:eastAsia="仿宋_GB2312" w:cs="Times New Roman"/>
          <w:sz w:val="32"/>
          <w:lang w:eastAsia="zh-CN"/>
        </w:rPr>
        <w:t>专业</w:t>
      </w:r>
      <w:r>
        <w:rPr>
          <w:rFonts w:hint="default" w:ascii="Times New Roman" w:hAnsi="Times New Roman" w:eastAsia="仿宋_GB2312" w:cs="Times New Roman"/>
          <w:sz w:val="32"/>
        </w:rPr>
        <w:t>助理工程师的申报人员在系统上选择“202</w:t>
      </w:r>
      <w:r>
        <w:rPr>
          <w:rFonts w:hint="default" w:ascii="Times New Roman" w:hAnsi="Times New Roman" w:eastAsia="仿宋_GB2312" w:cs="Times New Roman"/>
          <w:sz w:val="32"/>
          <w:lang w:val="en-US" w:eastAsia="zh-CN"/>
        </w:rPr>
        <w:t>3</w:t>
      </w:r>
      <w:r>
        <w:rPr>
          <w:rFonts w:hint="default" w:ascii="Times New Roman" w:hAnsi="Times New Roman" w:eastAsia="仿宋_GB2312" w:cs="Times New Roman"/>
          <w:sz w:val="32"/>
        </w:rPr>
        <w:t>年度市直建设工程专业初级专业技术职务任职资格评审工作计划”，个人申报时间为</w:t>
      </w:r>
      <w:r>
        <w:rPr>
          <w:rFonts w:hint="default" w:ascii="Times New Roman" w:hAnsi="Times New Roman" w:eastAsia="仿宋_GB2312" w:cs="Times New Roman"/>
          <w:sz w:val="32"/>
          <w:lang w:val="en-US" w:eastAsia="zh-CN"/>
        </w:rPr>
        <w:t>6月25日-8</w:t>
      </w:r>
      <w:r>
        <w:rPr>
          <w:rFonts w:hint="default" w:ascii="Times New Roman" w:hAnsi="Times New Roman" w:eastAsia="仿宋_GB2312" w:cs="Times New Roman"/>
          <w:sz w:val="32"/>
        </w:rPr>
        <w:t>月</w:t>
      </w:r>
      <w:r>
        <w:rPr>
          <w:rFonts w:hint="default" w:ascii="Times New Roman" w:hAnsi="Times New Roman" w:eastAsia="仿宋_GB2312" w:cs="Times New Roman"/>
          <w:sz w:val="32"/>
          <w:lang w:val="en-US" w:eastAsia="zh-CN"/>
        </w:rPr>
        <w:t>18</w:t>
      </w:r>
      <w:r>
        <w:rPr>
          <w:rFonts w:hint="default" w:ascii="Times New Roman" w:hAnsi="Times New Roman" w:eastAsia="仿宋_GB2312" w:cs="Times New Roman"/>
          <w:sz w:val="32"/>
        </w:rPr>
        <w:t>日，所在单位审核报送截止时间为</w:t>
      </w:r>
      <w:r>
        <w:rPr>
          <w:rFonts w:hint="default" w:ascii="Times New Roman" w:hAnsi="Times New Roman" w:eastAsia="仿宋_GB2312" w:cs="Times New Roman"/>
          <w:sz w:val="32"/>
          <w:lang w:val="en-US" w:eastAsia="zh-CN"/>
        </w:rPr>
        <w:t>8</w:t>
      </w:r>
      <w:r>
        <w:rPr>
          <w:rFonts w:hint="default" w:ascii="Times New Roman" w:hAnsi="Times New Roman" w:eastAsia="仿宋_GB2312" w:cs="Times New Roman"/>
          <w:sz w:val="32"/>
        </w:rPr>
        <w:t>月</w:t>
      </w:r>
      <w:r>
        <w:rPr>
          <w:rFonts w:hint="default" w:ascii="Times New Roman" w:hAnsi="Times New Roman" w:eastAsia="仿宋_GB2312" w:cs="Times New Roman"/>
          <w:sz w:val="32"/>
          <w:lang w:val="en-US" w:eastAsia="zh-CN"/>
        </w:rPr>
        <w:t>31</w:t>
      </w:r>
      <w:r>
        <w:rPr>
          <w:rFonts w:hint="default" w:ascii="Times New Roman" w:hAnsi="Times New Roman" w:eastAsia="仿宋_GB2312" w:cs="Times New Roman"/>
          <w:sz w:val="32"/>
        </w:rPr>
        <w:t>日。</w:t>
      </w:r>
    </w:p>
    <w:p>
      <w:pPr>
        <w:keepNext w:val="0"/>
        <w:keepLines w:val="0"/>
        <w:pageBreakBefore w:val="0"/>
        <w:widowControl w:val="0"/>
        <w:kinsoku/>
        <w:wordWrap w:val="0"/>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000000"/>
          <w:sz w:val="32"/>
        </w:rPr>
      </w:pPr>
      <w:r>
        <w:rPr>
          <w:rFonts w:hint="default" w:ascii="Times New Roman" w:hAnsi="Times New Roman" w:eastAsia="楷体_GB2312" w:cs="Times New Roman"/>
          <w:color w:val="000000"/>
          <w:sz w:val="32"/>
        </w:rPr>
        <w:t>（</w:t>
      </w:r>
      <w:r>
        <w:rPr>
          <w:rFonts w:hint="default" w:ascii="Times New Roman" w:hAnsi="Times New Roman" w:eastAsia="楷体_GB2312" w:cs="Times New Roman"/>
          <w:color w:val="000000"/>
          <w:sz w:val="32"/>
          <w:lang w:eastAsia="zh-CN"/>
        </w:rPr>
        <w:t>二</w:t>
      </w:r>
      <w:r>
        <w:rPr>
          <w:rFonts w:hint="default" w:ascii="Times New Roman" w:hAnsi="Times New Roman" w:eastAsia="楷体_GB2312" w:cs="Times New Roman"/>
          <w:color w:val="000000"/>
          <w:sz w:val="32"/>
        </w:rPr>
        <w:t>）关于申报材料。</w:t>
      </w:r>
      <w:r>
        <w:rPr>
          <w:rFonts w:hint="default" w:ascii="Times New Roman" w:hAnsi="Times New Roman" w:eastAsia="仿宋_GB2312" w:cs="Times New Roman"/>
          <w:color w:val="000000"/>
          <w:sz w:val="32"/>
        </w:rPr>
        <w:t>申报人员提交评审的业绩材料要突出代表性，不宜过多过杂。各单位对申报人员基本情况和业绩材料在本单位进行不少于5个工作日的公示，公示情况在填写审核意见时录入</w:t>
      </w:r>
      <w:r>
        <w:rPr>
          <w:rFonts w:hint="default" w:ascii="Times New Roman" w:hAnsi="Times New Roman" w:eastAsia="仿宋_GB2312" w:cs="Times New Roman"/>
          <w:color w:val="000000"/>
          <w:sz w:val="32"/>
          <w:lang w:eastAsia="zh-CN"/>
        </w:rPr>
        <w:t>管理平台</w:t>
      </w:r>
      <w:r>
        <w:rPr>
          <w:rFonts w:hint="default" w:ascii="Times New Roman" w:hAnsi="Times New Roman" w:eastAsia="仿宋_GB2312" w:cs="Times New Roman"/>
          <w:color w:val="000000"/>
          <w:sz w:val="32"/>
        </w:rPr>
        <w:t>。因申报材料不符合要求等产生的不利影响由个人和推荐单位负责，申报材料报送要求见附件</w:t>
      </w:r>
      <w:r>
        <w:rPr>
          <w:rFonts w:hint="default" w:ascii="Times New Roman" w:hAnsi="Times New Roman" w:eastAsia="仿宋_GB2312" w:cs="Times New Roman"/>
          <w:color w:val="000000"/>
          <w:sz w:val="32"/>
          <w:lang w:val="en-US" w:eastAsia="zh-CN"/>
        </w:rPr>
        <w:t>3</w:t>
      </w:r>
      <w:r>
        <w:rPr>
          <w:rFonts w:hint="default" w:ascii="Times New Roman" w:hAnsi="Times New Roman" w:eastAsia="仿宋_GB2312" w:cs="Times New Roman"/>
          <w:color w:val="000000"/>
          <w:sz w:val="32"/>
        </w:rPr>
        <w:t>。</w:t>
      </w:r>
    </w:p>
    <w:p>
      <w:pPr>
        <w:keepNext w:val="0"/>
        <w:keepLines w:val="0"/>
        <w:pageBreakBefore w:val="0"/>
        <w:widowControl w:val="0"/>
        <w:kinsoku/>
        <w:wordWrap w:val="0"/>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auto"/>
          <w:sz w:val="32"/>
        </w:rPr>
      </w:pPr>
      <w:r>
        <w:rPr>
          <w:rFonts w:hint="default" w:ascii="Times New Roman" w:hAnsi="Times New Roman" w:eastAsia="楷体_GB2312" w:cs="Times New Roman"/>
          <w:color w:val="000000"/>
          <w:sz w:val="32"/>
        </w:rPr>
        <w:t>（</w:t>
      </w:r>
      <w:r>
        <w:rPr>
          <w:rFonts w:hint="default" w:ascii="Times New Roman" w:hAnsi="Times New Roman" w:eastAsia="楷体_GB2312" w:cs="Times New Roman"/>
          <w:color w:val="000000"/>
          <w:sz w:val="32"/>
          <w:lang w:eastAsia="zh-CN"/>
        </w:rPr>
        <w:t>三</w:t>
      </w:r>
      <w:r>
        <w:rPr>
          <w:rFonts w:hint="default" w:ascii="Times New Roman" w:hAnsi="Times New Roman" w:eastAsia="楷体_GB2312" w:cs="Times New Roman"/>
          <w:color w:val="000000"/>
          <w:sz w:val="32"/>
        </w:rPr>
        <w:t>）关于学历认证。</w:t>
      </w:r>
      <w:r>
        <w:rPr>
          <w:rFonts w:hint="default" w:ascii="Times New Roman" w:hAnsi="Times New Roman" w:eastAsia="仿宋_GB2312" w:cs="Times New Roman"/>
          <w:color w:val="000000"/>
          <w:sz w:val="32"/>
        </w:rPr>
        <w:t>2001年以后取得国内大专及以上学历的申报</w:t>
      </w:r>
      <w:r>
        <w:rPr>
          <w:rFonts w:hint="default" w:ascii="Times New Roman" w:hAnsi="Times New Roman" w:eastAsia="仿宋_GB2312" w:cs="Times New Roman"/>
          <w:color w:val="000000"/>
          <w:sz w:val="32"/>
          <w:lang w:eastAsia="zh-CN"/>
        </w:rPr>
        <w:t>对象</w:t>
      </w:r>
      <w:r>
        <w:rPr>
          <w:rFonts w:hint="default" w:ascii="Times New Roman" w:hAnsi="Times New Roman" w:eastAsia="仿宋_GB2312" w:cs="Times New Roman"/>
          <w:color w:val="000000"/>
          <w:sz w:val="32"/>
        </w:rPr>
        <w:t>，可</w:t>
      </w:r>
      <w:r>
        <w:rPr>
          <w:rFonts w:hint="default" w:ascii="Times New Roman" w:hAnsi="Times New Roman" w:eastAsia="仿宋_GB2312" w:cs="Times New Roman"/>
          <w:color w:val="auto"/>
          <w:sz w:val="32"/>
        </w:rPr>
        <w:t>自动提取</w:t>
      </w:r>
      <w:r>
        <w:rPr>
          <w:rFonts w:hint="default" w:ascii="Times New Roman" w:hAnsi="Times New Roman" w:eastAsia="仿宋_GB2312" w:cs="Times New Roman"/>
          <w:color w:val="auto"/>
          <w:sz w:val="32"/>
          <w:lang w:eastAsia="zh-CN"/>
        </w:rPr>
        <w:t>学历</w:t>
      </w:r>
      <w:r>
        <w:rPr>
          <w:rFonts w:hint="default" w:ascii="Times New Roman" w:hAnsi="Times New Roman" w:eastAsia="仿宋_GB2312" w:cs="Times New Roman"/>
          <w:color w:val="auto"/>
          <w:sz w:val="32"/>
        </w:rPr>
        <w:t>信息；2001年以前</w:t>
      </w:r>
      <w:r>
        <w:rPr>
          <w:rFonts w:hint="default" w:ascii="Times New Roman" w:hAnsi="Times New Roman" w:eastAsia="仿宋_GB2312" w:cs="Times New Roman"/>
          <w:color w:val="auto"/>
          <w:sz w:val="32"/>
          <w:lang w:eastAsia="zh-CN"/>
        </w:rPr>
        <w:t>取得国内大专及以上学历</w:t>
      </w:r>
      <w:r>
        <w:rPr>
          <w:rFonts w:hint="default" w:ascii="Times New Roman" w:hAnsi="Times New Roman" w:eastAsia="仿宋_GB2312" w:cs="Times New Roman"/>
          <w:color w:val="auto"/>
          <w:sz w:val="32"/>
        </w:rPr>
        <w:t>及不能自动提取</w:t>
      </w:r>
      <w:r>
        <w:rPr>
          <w:rFonts w:hint="default" w:ascii="Times New Roman" w:hAnsi="Times New Roman" w:eastAsia="仿宋_GB2312" w:cs="Times New Roman"/>
          <w:color w:val="auto"/>
          <w:sz w:val="32"/>
          <w:lang w:eastAsia="zh-CN"/>
        </w:rPr>
        <w:t>学历信息</w:t>
      </w:r>
      <w:r>
        <w:rPr>
          <w:rFonts w:hint="default" w:ascii="Times New Roman" w:hAnsi="Times New Roman" w:eastAsia="仿宋_GB2312" w:cs="Times New Roman"/>
          <w:color w:val="auto"/>
          <w:sz w:val="32"/>
        </w:rPr>
        <w:t>的</w:t>
      </w:r>
      <w:r>
        <w:rPr>
          <w:rFonts w:hint="default" w:ascii="Times New Roman" w:hAnsi="Times New Roman" w:eastAsia="仿宋_GB2312" w:cs="Times New Roman"/>
          <w:color w:val="auto"/>
          <w:sz w:val="32"/>
          <w:lang w:eastAsia="zh-CN"/>
        </w:rPr>
        <w:t>申报对象</w:t>
      </w:r>
      <w:r>
        <w:rPr>
          <w:rFonts w:hint="default" w:ascii="Times New Roman" w:hAnsi="Times New Roman" w:eastAsia="仿宋_GB2312" w:cs="Times New Roman"/>
          <w:color w:val="auto"/>
          <w:sz w:val="32"/>
        </w:rPr>
        <w:t>，须上传学历学位证书、毕业生登记表、国外学历学位认证书扫描件等证明材料。已取得所从事专业国家注册类资格证书的申报</w:t>
      </w:r>
      <w:r>
        <w:rPr>
          <w:rFonts w:hint="default" w:ascii="Times New Roman" w:hAnsi="Times New Roman" w:eastAsia="仿宋_GB2312" w:cs="Times New Roman"/>
          <w:color w:val="auto"/>
          <w:sz w:val="32"/>
          <w:lang w:eastAsia="zh-CN"/>
        </w:rPr>
        <w:t>人员</w:t>
      </w:r>
      <w:r>
        <w:rPr>
          <w:rFonts w:hint="default" w:ascii="Times New Roman" w:hAnsi="Times New Roman" w:eastAsia="仿宋_GB2312" w:cs="Times New Roman"/>
          <w:color w:val="auto"/>
          <w:sz w:val="32"/>
        </w:rPr>
        <w:t>，</w:t>
      </w:r>
      <w:r>
        <w:rPr>
          <w:rFonts w:hint="default" w:ascii="Times New Roman" w:hAnsi="Times New Roman" w:eastAsia="仿宋_GB2312" w:cs="Times New Roman"/>
          <w:color w:val="auto"/>
          <w:sz w:val="32"/>
          <w:lang w:eastAsia="zh-CN"/>
        </w:rPr>
        <w:t>所学专业可适当放宽</w:t>
      </w:r>
      <w:r>
        <w:rPr>
          <w:rFonts w:hint="default" w:ascii="Times New Roman" w:hAnsi="Times New Roman" w:eastAsia="仿宋_GB2312" w:cs="Times New Roman"/>
          <w:color w:val="auto"/>
          <w:sz w:val="32"/>
        </w:rPr>
        <w:t>。</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rPr>
      </w:pPr>
      <w:r>
        <w:rPr>
          <w:rFonts w:hint="default" w:ascii="Times New Roman" w:hAnsi="Times New Roman" w:eastAsia="楷体_GB2312" w:cs="Times New Roman"/>
          <w:color w:val="000000"/>
          <w:sz w:val="32"/>
        </w:rPr>
        <w:t>（</w:t>
      </w:r>
      <w:r>
        <w:rPr>
          <w:rFonts w:hint="default" w:ascii="Times New Roman" w:hAnsi="Times New Roman" w:eastAsia="楷体_GB2312" w:cs="Times New Roman"/>
          <w:color w:val="000000"/>
          <w:sz w:val="32"/>
          <w:lang w:eastAsia="zh-CN"/>
        </w:rPr>
        <w:t>四</w:t>
      </w:r>
      <w:r>
        <w:rPr>
          <w:rFonts w:hint="default" w:ascii="Times New Roman" w:hAnsi="Times New Roman" w:eastAsia="楷体_GB2312" w:cs="Times New Roman"/>
          <w:color w:val="000000"/>
          <w:sz w:val="32"/>
        </w:rPr>
        <w:t>）关于社保要求。</w:t>
      </w:r>
      <w:r>
        <w:rPr>
          <w:rFonts w:hint="default" w:ascii="Times New Roman" w:hAnsi="Times New Roman" w:eastAsia="仿宋_GB2312" w:cs="Times New Roman"/>
          <w:color w:val="auto"/>
          <w:sz w:val="32"/>
        </w:rPr>
        <w:t>本省内申报</w:t>
      </w:r>
      <w:r>
        <w:rPr>
          <w:rFonts w:hint="default" w:ascii="Times New Roman" w:hAnsi="Times New Roman" w:eastAsia="仿宋_GB2312" w:cs="Times New Roman"/>
          <w:color w:val="auto"/>
          <w:sz w:val="32"/>
          <w:lang w:eastAsia="zh-CN"/>
        </w:rPr>
        <w:t>对象</w:t>
      </w:r>
      <w:r>
        <w:rPr>
          <w:rFonts w:hint="default" w:ascii="Times New Roman" w:hAnsi="Times New Roman" w:eastAsia="仿宋_GB2312" w:cs="Times New Roman"/>
          <w:color w:val="auto"/>
          <w:sz w:val="32"/>
        </w:rPr>
        <w:t>无需再提供社保缴纳证明，由系统自动获取人力社保部门相关数据。如在外省交纳社保的申报人员，需由个人提供省外缴纳社保的相关证明。</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default" w:ascii="Times New Roman" w:hAnsi="Times New Roman" w:eastAsia="仿宋_GB2312" w:cs="Times New Roman"/>
          <w:color w:val="auto"/>
          <w:kern w:val="2"/>
          <w:sz w:val="32"/>
          <w:szCs w:val="22"/>
          <w:lang w:val="en-US" w:eastAsia="zh-CN" w:bidi="ar-SA"/>
        </w:rPr>
      </w:pPr>
      <w:r>
        <w:rPr>
          <w:rFonts w:hint="default" w:ascii="Times New Roman" w:hAnsi="Times New Roman" w:eastAsia="楷体_GB2312" w:cs="Times New Roman"/>
          <w:color w:val="000000"/>
          <w:kern w:val="2"/>
          <w:sz w:val="32"/>
        </w:rPr>
        <w:t>（</w:t>
      </w:r>
      <w:r>
        <w:rPr>
          <w:rFonts w:hint="default" w:ascii="Times New Roman" w:hAnsi="Times New Roman" w:eastAsia="楷体_GB2312" w:cs="Times New Roman"/>
          <w:color w:val="000000"/>
          <w:kern w:val="2"/>
          <w:sz w:val="32"/>
          <w:lang w:eastAsia="zh-CN"/>
        </w:rPr>
        <w:t>五</w:t>
      </w:r>
      <w:r>
        <w:rPr>
          <w:rFonts w:hint="default" w:ascii="Times New Roman" w:hAnsi="Times New Roman" w:eastAsia="楷体_GB2312" w:cs="Times New Roman"/>
          <w:color w:val="000000"/>
          <w:kern w:val="2"/>
          <w:sz w:val="32"/>
        </w:rPr>
        <w:t>）关于面试答辩。</w:t>
      </w:r>
      <w:r>
        <w:rPr>
          <w:rFonts w:hint="default" w:ascii="Times New Roman" w:hAnsi="Times New Roman" w:eastAsia="仿宋_GB2312" w:cs="Times New Roman"/>
          <w:color w:val="auto"/>
          <w:sz w:val="32"/>
          <w:lang w:eastAsia="zh-CN"/>
        </w:rPr>
        <w:t>建筑（施工）专业</w:t>
      </w:r>
      <w:r>
        <w:rPr>
          <w:rFonts w:hint="default" w:ascii="Times New Roman" w:hAnsi="Times New Roman" w:eastAsia="仿宋_GB2312" w:cs="Times New Roman"/>
          <w:color w:val="auto"/>
          <w:sz w:val="32"/>
        </w:rPr>
        <w:t>高级</w:t>
      </w:r>
      <w:r>
        <w:rPr>
          <w:rFonts w:hint="default" w:ascii="Times New Roman" w:hAnsi="Times New Roman" w:eastAsia="仿宋_GB2312" w:cs="Times New Roman"/>
          <w:color w:val="auto"/>
          <w:sz w:val="32"/>
          <w:lang w:eastAsia="zh-CN"/>
        </w:rPr>
        <w:t>和</w:t>
      </w:r>
      <w:r>
        <w:rPr>
          <w:rFonts w:hint="default" w:ascii="Times New Roman" w:hAnsi="Times New Roman" w:eastAsia="仿宋_GB2312" w:cs="Times New Roman"/>
          <w:color w:val="auto"/>
          <w:sz w:val="32"/>
        </w:rPr>
        <w:t>建设工程专业中级</w:t>
      </w:r>
      <w:r>
        <w:rPr>
          <w:rFonts w:hint="default" w:ascii="Times New Roman" w:hAnsi="Times New Roman" w:eastAsia="仿宋_GB2312" w:cs="Times New Roman"/>
          <w:color w:val="auto"/>
          <w:sz w:val="32"/>
          <w:lang w:eastAsia="zh-CN"/>
        </w:rPr>
        <w:t>专业技术职务任职资格评审</w:t>
      </w:r>
      <w:r>
        <w:rPr>
          <w:rFonts w:hint="default" w:ascii="Times New Roman" w:hAnsi="Times New Roman" w:eastAsia="仿宋_GB2312" w:cs="Times New Roman"/>
          <w:color w:val="auto"/>
          <w:sz w:val="32"/>
        </w:rPr>
        <w:t>工作继续推行</w:t>
      </w:r>
      <w:r>
        <w:rPr>
          <w:rFonts w:hint="default" w:ascii="Times New Roman" w:hAnsi="Times New Roman" w:eastAsia="仿宋_GB2312" w:cs="Times New Roman"/>
          <w:color w:val="auto"/>
          <w:sz w:val="32"/>
          <w:lang w:eastAsia="zh-CN"/>
        </w:rPr>
        <w:t>业务面试答辩</w:t>
      </w:r>
      <w:r>
        <w:rPr>
          <w:rFonts w:hint="default" w:ascii="Times New Roman" w:hAnsi="Times New Roman" w:eastAsia="仿宋_GB2312" w:cs="Times New Roman"/>
          <w:color w:val="auto"/>
          <w:sz w:val="32"/>
        </w:rPr>
        <w:t>和专家评审相结合的评</w:t>
      </w:r>
      <w:r>
        <w:rPr>
          <w:rFonts w:hint="default" w:ascii="Times New Roman" w:hAnsi="Times New Roman" w:eastAsia="仿宋_GB2312" w:cs="Times New Roman"/>
          <w:color w:val="auto"/>
          <w:kern w:val="2"/>
          <w:sz w:val="32"/>
          <w:szCs w:val="22"/>
          <w:lang w:val="en-US" w:eastAsia="zh-CN" w:bidi="ar-SA"/>
        </w:rPr>
        <w:t>价办法，具体业务面试答辩时间另行通知。面试答辩参考用书可在绍兴市人力资源和社会保障局官网首页—专业技术资格评价—高级工程师职称答辩参考用书（工程师职称答辩参考用书）根据申报情况下载（网址：http://rsj.sx.gov.cn/col/col1488677/index.html）。</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hd w:val="clear" w:color="auto" w:fill="auto"/>
          <w:lang w:eastAsia="zh-CN"/>
        </w:rPr>
      </w:pPr>
      <w:r>
        <w:rPr>
          <w:rFonts w:hint="default" w:ascii="Times New Roman" w:hAnsi="Times New Roman" w:eastAsia="仿宋_GB2312" w:cs="Times New Roman"/>
          <w:sz w:val="32"/>
        </w:rPr>
        <w:t>市直建设工程专业中级业务面试答辩工作由绍兴市住房和城乡建设局负责，</w:t>
      </w:r>
      <w:r>
        <w:rPr>
          <w:rFonts w:hint="default" w:ascii="Times New Roman" w:hAnsi="Times New Roman" w:eastAsia="仿宋_GB2312" w:cs="Times New Roman"/>
          <w:color w:val="auto"/>
          <w:sz w:val="32"/>
          <w:lang w:eastAsia="zh-CN"/>
        </w:rPr>
        <w:t>面试</w:t>
      </w:r>
      <w:r>
        <w:rPr>
          <w:rFonts w:hint="default" w:ascii="Times New Roman" w:hAnsi="Times New Roman" w:eastAsia="仿宋_GB2312" w:cs="Times New Roman"/>
          <w:color w:val="auto"/>
          <w:sz w:val="32"/>
        </w:rPr>
        <w:t>成绩纳入量化评价指标体系。</w:t>
      </w:r>
      <w:r>
        <w:rPr>
          <w:rFonts w:hint="default" w:ascii="Times New Roman" w:hAnsi="Times New Roman" w:eastAsia="仿宋_GB2312" w:cs="Times New Roman"/>
          <w:color w:val="auto"/>
          <w:sz w:val="32"/>
          <w:lang w:eastAsia="zh-CN"/>
        </w:rPr>
        <w:t>其他建设专业高级推荐面试答辩按照</w:t>
      </w:r>
      <w:r>
        <w:rPr>
          <w:rFonts w:hint="default" w:ascii="Times New Roman" w:hAnsi="Times New Roman" w:eastAsia="仿宋_GB2312" w:cs="Times New Roman"/>
          <w:color w:val="auto"/>
          <w:sz w:val="32"/>
        </w:rPr>
        <w:t>《</w:t>
      </w:r>
      <w:r>
        <w:rPr>
          <w:rFonts w:hint="default" w:ascii="Times New Roman" w:hAnsi="Times New Roman" w:eastAsia="仿宋_GB2312" w:cs="Times New Roman"/>
          <w:color w:val="auto"/>
          <w:sz w:val="32"/>
          <w:lang w:eastAsia="zh-CN"/>
        </w:rPr>
        <w:t>省建设厅</w:t>
      </w:r>
      <w:r>
        <w:rPr>
          <w:rFonts w:hint="default" w:ascii="Times New Roman" w:hAnsi="Times New Roman" w:eastAsia="仿宋_GB2312" w:cs="Times New Roman"/>
          <w:color w:val="auto"/>
          <w:sz w:val="32"/>
        </w:rPr>
        <w:t>关于做好202</w:t>
      </w:r>
      <w:r>
        <w:rPr>
          <w:rFonts w:hint="default" w:ascii="Times New Roman" w:hAnsi="Times New Roman" w:eastAsia="仿宋_GB2312" w:cs="Times New Roman"/>
          <w:color w:val="auto"/>
          <w:sz w:val="32"/>
          <w:lang w:val="en-US" w:eastAsia="zh-CN"/>
        </w:rPr>
        <w:t>3</w:t>
      </w:r>
      <w:r>
        <w:rPr>
          <w:rFonts w:hint="default" w:ascii="Times New Roman" w:hAnsi="Times New Roman" w:eastAsia="仿宋_GB2312" w:cs="Times New Roman"/>
          <w:color w:val="auto"/>
          <w:sz w:val="32"/>
        </w:rPr>
        <w:t>年度建设工程专业高级工程师职务任职资格评审工作的通知》</w:t>
      </w:r>
      <w:r>
        <w:rPr>
          <w:rFonts w:hint="default" w:ascii="Times New Roman" w:hAnsi="Times New Roman" w:eastAsia="仿宋_GB2312" w:cs="Times New Roman"/>
          <w:color w:val="auto"/>
          <w:sz w:val="32"/>
          <w:shd w:val="clear" w:color="auto" w:fill="auto"/>
        </w:rPr>
        <w:t>（浙建人教函〔202</w:t>
      </w:r>
      <w:r>
        <w:rPr>
          <w:rFonts w:hint="default" w:ascii="Times New Roman" w:hAnsi="Times New Roman" w:eastAsia="仿宋_GB2312" w:cs="Times New Roman"/>
          <w:color w:val="auto"/>
          <w:sz w:val="32"/>
          <w:shd w:val="clear" w:color="auto" w:fill="auto"/>
          <w:lang w:val="en-US" w:eastAsia="zh-CN"/>
        </w:rPr>
        <w:t>3</w:t>
      </w:r>
      <w:r>
        <w:rPr>
          <w:rFonts w:hint="default" w:ascii="Times New Roman" w:hAnsi="Times New Roman" w:eastAsia="仿宋_GB2312" w:cs="Times New Roman"/>
          <w:color w:val="auto"/>
          <w:sz w:val="32"/>
          <w:shd w:val="clear" w:color="auto" w:fill="auto"/>
        </w:rPr>
        <w:t>〕</w:t>
      </w:r>
      <w:r>
        <w:rPr>
          <w:rFonts w:hint="default" w:ascii="Times New Roman" w:hAnsi="Times New Roman" w:eastAsia="仿宋_GB2312" w:cs="Times New Roman"/>
          <w:color w:val="auto"/>
          <w:sz w:val="32"/>
          <w:shd w:val="clear" w:color="auto" w:fill="auto"/>
          <w:lang w:val="en-US" w:eastAsia="zh-CN"/>
        </w:rPr>
        <w:t>163</w:t>
      </w:r>
      <w:r>
        <w:rPr>
          <w:rFonts w:hint="default" w:ascii="Times New Roman" w:hAnsi="Times New Roman" w:eastAsia="仿宋_GB2312" w:cs="Times New Roman"/>
          <w:color w:val="auto"/>
          <w:sz w:val="32"/>
          <w:shd w:val="clear" w:color="auto" w:fill="auto"/>
        </w:rPr>
        <w:t>号）</w:t>
      </w:r>
      <w:r>
        <w:rPr>
          <w:rFonts w:hint="default" w:ascii="Times New Roman" w:hAnsi="Times New Roman" w:eastAsia="仿宋_GB2312" w:cs="Times New Roman"/>
          <w:color w:val="auto"/>
          <w:sz w:val="32"/>
          <w:shd w:val="clear" w:color="auto" w:fill="auto"/>
          <w:lang w:eastAsia="zh-CN"/>
        </w:rPr>
        <w:t>有关要求执行。</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rPr>
      </w:pPr>
      <w:r>
        <w:rPr>
          <w:rFonts w:hint="default" w:ascii="Times New Roman" w:hAnsi="Times New Roman" w:eastAsia="楷体_GB2312" w:cs="Times New Roman"/>
          <w:color w:val="000000"/>
          <w:sz w:val="32"/>
        </w:rPr>
        <w:t>（六）关于省外证书确认。</w:t>
      </w:r>
      <w:r>
        <w:rPr>
          <w:rFonts w:hint="default" w:ascii="Times New Roman" w:hAnsi="Times New Roman" w:eastAsia="仿宋_GB2312" w:cs="Times New Roman"/>
          <w:color w:val="auto"/>
          <w:sz w:val="32"/>
        </w:rPr>
        <w:t>参加我市建设工程专业高、中级</w:t>
      </w:r>
      <w:r>
        <w:rPr>
          <w:rFonts w:hint="default" w:ascii="Times New Roman" w:hAnsi="Times New Roman" w:eastAsia="仿宋_GB2312" w:cs="Times New Roman"/>
          <w:color w:val="auto"/>
          <w:sz w:val="32"/>
          <w:lang w:eastAsia="zh-CN"/>
        </w:rPr>
        <w:t>专业技术</w:t>
      </w:r>
      <w:r>
        <w:rPr>
          <w:rFonts w:hint="default" w:ascii="Times New Roman" w:hAnsi="Times New Roman" w:eastAsia="仿宋_GB2312" w:cs="Times New Roman"/>
          <w:color w:val="auto"/>
          <w:sz w:val="32"/>
        </w:rPr>
        <w:t>职务任职资格评审的申报人员，如持有我市以外建设工程专业职称证书，需对其原取得的初、中级专业技术资格按相关要求进行审定、确认后才能申报。</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default" w:ascii="Times New Roman" w:hAnsi="Times New Roman" w:eastAsia="楷体_GB2312" w:cs="Times New Roman"/>
          <w:color w:val="000000"/>
          <w:sz w:val="32"/>
        </w:rPr>
      </w:pPr>
      <w:r>
        <w:rPr>
          <w:rFonts w:hint="default" w:ascii="Times New Roman" w:hAnsi="Times New Roman" w:eastAsia="楷体_GB2312" w:cs="Times New Roman"/>
          <w:color w:val="000000"/>
          <w:sz w:val="32"/>
        </w:rPr>
        <w:t>（七）关于违规处理。</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rPr>
      </w:pPr>
      <w:r>
        <w:rPr>
          <w:rFonts w:hint="default" w:ascii="Times New Roman" w:hAnsi="Times New Roman" w:eastAsia="仿宋_GB2312" w:cs="Times New Roman"/>
          <w:color w:val="auto"/>
          <w:sz w:val="32"/>
          <w:lang w:val="en-US" w:eastAsia="zh-CN"/>
        </w:rPr>
        <w:t>1．凡是发现</w:t>
      </w:r>
      <w:r>
        <w:rPr>
          <w:rFonts w:hint="default" w:ascii="Times New Roman" w:hAnsi="Times New Roman" w:eastAsia="仿宋_GB2312" w:cs="Times New Roman"/>
          <w:color w:val="auto"/>
          <w:sz w:val="32"/>
        </w:rPr>
        <w:t>申报材料中有《建筑学研究前沿（中文版）》</w:t>
      </w:r>
      <w:r>
        <w:rPr>
          <w:rFonts w:hint="default" w:ascii="Times New Roman" w:hAnsi="Times New Roman" w:eastAsia="仿宋_GB2312" w:cs="Times New Roman"/>
          <w:color w:val="auto"/>
          <w:sz w:val="32"/>
          <w:lang w:eastAsia="zh-CN"/>
        </w:rPr>
        <w:t>、</w:t>
      </w:r>
      <w:r>
        <w:rPr>
          <w:rFonts w:hint="default" w:ascii="Times New Roman" w:hAnsi="Times New Roman" w:eastAsia="仿宋_GB2312" w:cs="Times New Roman"/>
          <w:color w:val="auto"/>
          <w:sz w:val="32"/>
        </w:rPr>
        <w:t>《工程管理前沿（中文版）》等冒名或非法期刊上发表的论文，或假冒中国科学技术协会颁发的《国家科技进步奖证书》</w:t>
      </w:r>
      <w:r>
        <w:rPr>
          <w:rFonts w:hint="default" w:ascii="Times New Roman" w:hAnsi="Times New Roman" w:eastAsia="仿宋_GB2312" w:cs="Times New Roman"/>
          <w:color w:val="auto"/>
          <w:sz w:val="32"/>
          <w:lang w:eastAsia="zh-CN"/>
        </w:rPr>
        <w:t>、</w:t>
      </w:r>
      <w:r>
        <w:rPr>
          <w:rFonts w:hint="default" w:ascii="Times New Roman" w:hAnsi="Times New Roman" w:eastAsia="仿宋_GB2312" w:cs="Times New Roman"/>
          <w:color w:val="auto"/>
          <w:sz w:val="32"/>
        </w:rPr>
        <w:t>《国家科技成果奖证书》的，</w:t>
      </w:r>
      <w:r>
        <w:rPr>
          <w:rFonts w:hint="default" w:ascii="Times New Roman" w:hAnsi="Times New Roman" w:eastAsia="仿宋_GB2312" w:cs="Times New Roman"/>
          <w:color w:val="auto"/>
          <w:sz w:val="32"/>
          <w:lang w:eastAsia="zh-CN"/>
        </w:rPr>
        <w:t>对申报人员</w:t>
      </w:r>
      <w:r>
        <w:rPr>
          <w:rFonts w:hint="default" w:ascii="Times New Roman" w:hAnsi="Times New Roman" w:eastAsia="仿宋_GB2312" w:cs="Times New Roman"/>
          <w:color w:val="auto"/>
          <w:sz w:val="32"/>
        </w:rPr>
        <w:t>一律按弄虚作假</w:t>
      </w:r>
      <w:r>
        <w:rPr>
          <w:rFonts w:hint="default" w:ascii="Times New Roman" w:hAnsi="Times New Roman" w:eastAsia="仿宋_GB2312" w:cs="Times New Roman"/>
          <w:color w:val="auto"/>
          <w:sz w:val="32"/>
          <w:lang w:eastAsia="zh-CN"/>
        </w:rPr>
        <w:t>行为</w:t>
      </w:r>
      <w:r>
        <w:rPr>
          <w:rFonts w:hint="default" w:ascii="Times New Roman" w:hAnsi="Times New Roman" w:eastAsia="仿宋_GB2312" w:cs="Times New Roman"/>
          <w:color w:val="auto"/>
          <w:sz w:val="32"/>
        </w:rPr>
        <w:t>处理，取消</w:t>
      </w:r>
      <w:r>
        <w:rPr>
          <w:rFonts w:hint="default" w:ascii="Times New Roman" w:hAnsi="Times New Roman" w:eastAsia="仿宋_GB2312" w:cs="Times New Roman"/>
          <w:color w:val="auto"/>
          <w:sz w:val="32"/>
          <w:lang w:eastAsia="zh-CN"/>
        </w:rPr>
        <w:t>其</w:t>
      </w:r>
      <w:r>
        <w:rPr>
          <w:rFonts w:hint="default" w:ascii="Times New Roman" w:hAnsi="Times New Roman" w:eastAsia="仿宋_GB2312" w:cs="Times New Roman"/>
          <w:color w:val="auto"/>
          <w:sz w:val="32"/>
        </w:rPr>
        <w:t>评审资格，并从次年起3年内不得申报。</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rPr>
      </w:pPr>
      <w:r>
        <w:rPr>
          <w:rFonts w:hint="default" w:ascii="Times New Roman" w:hAnsi="Times New Roman" w:eastAsia="仿宋_GB2312" w:cs="Times New Roman"/>
          <w:color w:val="auto"/>
          <w:sz w:val="32"/>
          <w:lang w:val="en-US" w:eastAsia="zh-CN"/>
        </w:rPr>
        <w:t>2．</w:t>
      </w:r>
      <w:r>
        <w:rPr>
          <w:rFonts w:hint="default" w:ascii="Times New Roman" w:hAnsi="Times New Roman" w:eastAsia="仿宋_GB2312" w:cs="Times New Roman"/>
          <w:color w:val="auto"/>
          <w:sz w:val="32"/>
        </w:rPr>
        <w:t>住房和城乡建设部等七部委《关于开展工程建设领域专业技术人员职业资格“挂证”等违法违规行为专项整治的通知》（建办市〔2018〕57号）印发后，被建设行政主管部门查实并以“挂证”行为处理，撤销其注册许可的，自撤销注册之日起3年内不得申请高一级职务任职资格评审。</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rPr>
      </w:pPr>
      <w:r>
        <w:rPr>
          <w:rFonts w:hint="default" w:ascii="Times New Roman" w:hAnsi="Times New Roman" w:eastAsia="仿宋_GB2312" w:cs="Times New Roman"/>
          <w:color w:val="auto"/>
          <w:sz w:val="32"/>
        </w:rPr>
        <w:t>3</w:t>
      </w:r>
      <w:r>
        <w:rPr>
          <w:rFonts w:hint="default" w:ascii="Times New Roman" w:hAnsi="Times New Roman" w:eastAsia="仿宋_GB2312" w:cs="Times New Roman"/>
          <w:color w:val="auto"/>
          <w:sz w:val="32"/>
          <w:lang w:val="en-US" w:eastAsia="zh-CN"/>
        </w:rPr>
        <w:t>．</w:t>
      </w:r>
      <w:r>
        <w:rPr>
          <w:rFonts w:hint="default" w:ascii="Times New Roman" w:hAnsi="Times New Roman" w:eastAsia="仿宋_GB2312" w:cs="Times New Roman"/>
          <w:color w:val="auto"/>
          <w:sz w:val="32"/>
        </w:rPr>
        <w:t>对申报人员所在工作单位、人事代理机构等未严格履行审核责任，发生申报人员严重弄虚作假行为的，将予以通报，并记入职称评审不诚信行为记录。</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color w:val="000000"/>
          <w:sz w:val="32"/>
          <w:lang w:eastAsia="zh-CN"/>
        </w:rPr>
      </w:pPr>
      <w:r>
        <w:rPr>
          <w:rFonts w:hint="default" w:ascii="Times New Roman" w:hAnsi="Times New Roman" w:eastAsia="黑体" w:cs="Times New Roman"/>
          <w:color w:val="000000"/>
          <w:sz w:val="32"/>
          <w:lang w:eastAsia="zh-CN"/>
        </w:rPr>
        <w:t>八</w:t>
      </w:r>
      <w:r>
        <w:rPr>
          <w:rFonts w:hint="default" w:ascii="Times New Roman" w:hAnsi="Times New Roman" w:eastAsia="黑体" w:cs="Times New Roman"/>
          <w:color w:val="000000"/>
          <w:sz w:val="32"/>
        </w:rPr>
        <w:t>、</w:t>
      </w:r>
      <w:r>
        <w:rPr>
          <w:rFonts w:hint="default" w:ascii="Times New Roman" w:hAnsi="Times New Roman" w:eastAsia="黑体" w:cs="Times New Roman"/>
          <w:color w:val="000000"/>
          <w:sz w:val="32"/>
          <w:lang w:eastAsia="zh-CN"/>
        </w:rPr>
        <w:t>关于材料报送</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lang w:val="en-US"/>
        </w:rPr>
      </w:pPr>
      <w:r>
        <w:rPr>
          <w:rFonts w:hint="default" w:ascii="Times New Roman" w:hAnsi="Times New Roman" w:eastAsia="仿宋_GB2312" w:cs="Times New Roman"/>
          <w:color w:val="auto"/>
          <w:sz w:val="32"/>
          <w:lang w:eastAsia="zh-CN"/>
        </w:rPr>
        <w:t>申报人员的申报材料经</w:t>
      </w:r>
      <w:r>
        <w:rPr>
          <w:rFonts w:hint="default" w:ascii="Times New Roman" w:hAnsi="Times New Roman" w:eastAsia="仿宋_GB2312" w:cs="Times New Roman"/>
          <w:color w:val="auto"/>
          <w:sz w:val="32"/>
        </w:rPr>
        <w:t>市直建设工程中级专业技术职务任职资格评审委员会办公室</w:t>
      </w:r>
      <w:r>
        <w:rPr>
          <w:rFonts w:hint="default" w:ascii="Times New Roman" w:hAnsi="Times New Roman" w:eastAsia="仿宋_GB2312" w:cs="Times New Roman"/>
          <w:color w:val="auto"/>
          <w:sz w:val="32"/>
          <w:lang w:eastAsia="zh-CN"/>
        </w:rPr>
        <w:t>网上审核通过后，请将相关纸质材料送</w:t>
      </w:r>
      <w:r>
        <w:rPr>
          <w:rFonts w:hint="default" w:ascii="Times New Roman" w:hAnsi="Times New Roman" w:eastAsia="仿宋_GB2312" w:cs="Times New Roman"/>
          <w:sz w:val="32"/>
        </w:rPr>
        <w:t>绍兴市建设局政治处1221室（联系电话：0575-851</w:t>
      </w:r>
      <w:r>
        <w:rPr>
          <w:rFonts w:hint="default" w:ascii="Times New Roman" w:hAnsi="Times New Roman" w:eastAsia="仿宋_GB2312" w:cs="Times New Roman"/>
          <w:sz w:val="32"/>
          <w:lang w:val="en-US" w:eastAsia="zh-CN"/>
        </w:rPr>
        <w:t>29112，地址：</w:t>
      </w:r>
      <w:r>
        <w:rPr>
          <w:rFonts w:hint="default" w:ascii="Times New Roman" w:hAnsi="Times New Roman" w:eastAsia="仿宋_GB2312" w:cs="Times New Roman"/>
          <w:sz w:val="32"/>
        </w:rPr>
        <w:t>越城区凤林西路135号市交投大厦），</w:t>
      </w:r>
      <w:r>
        <w:rPr>
          <w:rFonts w:hint="default" w:ascii="Times New Roman" w:hAnsi="Times New Roman" w:eastAsia="仿宋_GB2312" w:cs="Times New Roman"/>
          <w:color w:val="auto"/>
          <w:sz w:val="32"/>
          <w:lang w:eastAsia="zh-CN"/>
        </w:rPr>
        <w:t>市直</w:t>
      </w:r>
      <w:r>
        <w:rPr>
          <w:rFonts w:hint="default" w:ascii="Times New Roman" w:hAnsi="Times New Roman" w:eastAsia="仿宋_GB2312" w:cs="Times New Roman"/>
          <w:color w:val="auto"/>
          <w:sz w:val="32"/>
        </w:rPr>
        <w:t>建筑施工专业以外</w:t>
      </w:r>
      <w:r>
        <w:rPr>
          <w:rFonts w:hint="default" w:ascii="Times New Roman" w:hAnsi="Times New Roman" w:eastAsia="仿宋_GB2312" w:cs="Times New Roman"/>
          <w:color w:val="auto"/>
          <w:sz w:val="32"/>
          <w:lang w:eastAsia="zh-CN"/>
        </w:rPr>
        <w:t>高级工程师材料接收截止时间为</w:t>
      </w:r>
      <w:r>
        <w:rPr>
          <w:rFonts w:hint="default" w:ascii="Times New Roman" w:hAnsi="Times New Roman" w:eastAsia="仿宋_GB2312" w:cs="Times New Roman"/>
          <w:color w:val="auto"/>
          <w:sz w:val="32"/>
          <w:lang w:val="en-US" w:eastAsia="zh-CN"/>
        </w:rPr>
        <w:t>8月18日，</w:t>
      </w:r>
      <w:r>
        <w:rPr>
          <w:rFonts w:hint="default" w:ascii="Times New Roman" w:hAnsi="Times New Roman" w:eastAsia="仿宋_GB2312" w:cs="Times New Roman"/>
          <w:color w:val="auto"/>
          <w:sz w:val="32"/>
          <w:lang w:eastAsia="zh-CN"/>
        </w:rPr>
        <w:t>市直</w:t>
      </w:r>
      <w:r>
        <w:rPr>
          <w:rFonts w:hint="default" w:ascii="Times New Roman" w:hAnsi="Times New Roman" w:eastAsia="仿宋_GB2312" w:cs="Times New Roman"/>
          <w:color w:val="auto"/>
          <w:sz w:val="32"/>
        </w:rPr>
        <w:t>建筑施工专业</w:t>
      </w:r>
      <w:r>
        <w:rPr>
          <w:rFonts w:hint="default" w:ascii="Times New Roman" w:hAnsi="Times New Roman" w:eastAsia="仿宋_GB2312" w:cs="Times New Roman"/>
          <w:color w:val="auto"/>
          <w:sz w:val="32"/>
          <w:lang w:eastAsia="zh-CN"/>
        </w:rPr>
        <w:t>高级工程师材料接收截止时间为</w:t>
      </w:r>
      <w:r>
        <w:rPr>
          <w:rFonts w:hint="default" w:ascii="Times New Roman" w:hAnsi="Times New Roman" w:eastAsia="仿宋_GB2312" w:cs="Times New Roman"/>
          <w:color w:val="auto"/>
          <w:sz w:val="32"/>
          <w:lang w:val="en-US" w:eastAsia="zh-CN"/>
        </w:rPr>
        <w:t>9月1日，</w:t>
      </w:r>
      <w:r>
        <w:rPr>
          <w:rFonts w:hint="default" w:ascii="Times New Roman" w:hAnsi="Times New Roman" w:eastAsia="仿宋_GB2312" w:cs="Times New Roman"/>
          <w:color w:val="auto"/>
          <w:sz w:val="32"/>
          <w:lang w:eastAsia="zh-CN"/>
        </w:rPr>
        <w:t>市直建设工程专业工程师材料接收截止时间为</w:t>
      </w:r>
      <w:r>
        <w:rPr>
          <w:rFonts w:hint="default" w:ascii="Times New Roman" w:hAnsi="Times New Roman" w:eastAsia="仿宋_GB2312" w:cs="Times New Roman"/>
          <w:color w:val="auto"/>
          <w:sz w:val="32"/>
          <w:lang w:val="en-US" w:eastAsia="zh-CN"/>
        </w:rPr>
        <w:t>9月30日。</w:t>
      </w:r>
    </w:p>
    <w:p>
      <w:pPr>
        <w:keepNext w:val="0"/>
        <w:keepLines w:val="0"/>
        <w:pageBreakBefore w:val="0"/>
        <w:widowControl w:val="0"/>
        <w:kinsoku/>
        <w:overflowPunct/>
        <w:topLinePunct w:val="0"/>
        <w:autoSpaceDE/>
        <w:autoSpaceDN/>
        <w:bidi w:val="0"/>
        <w:adjustRightInd/>
        <w:spacing w:line="540" w:lineRule="exact"/>
        <w:ind w:firstLine="640" w:firstLineChars="200"/>
        <w:textAlignment w:val="auto"/>
        <w:rPr>
          <w:rFonts w:hint="default" w:ascii="Times New Roman" w:hAnsi="Times New Roman" w:eastAsia="仿宋_GB2312" w:cs="Times New Roman"/>
          <w:sz w:val="32"/>
          <w:lang w:val="ru-RU"/>
        </w:rPr>
      </w:pPr>
    </w:p>
    <w:p>
      <w:pPr>
        <w:keepNext w:val="0"/>
        <w:keepLines w:val="0"/>
        <w:pageBreakBefore w:val="0"/>
        <w:widowControl w:val="0"/>
        <w:kinsoku/>
        <w:wordWrap w:val="0"/>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000000"/>
          <w:sz w:val="32"/>
          <w:szCs w:val="24"/>
        </w:rPr>
      </w:pPr>
      <w:r>
        <w:rPr>
          <w:rFonts w:hint="default" w:ascii="Times New Roman" w:hAnsi="Times New Roman" w:eastAsia="仿宋_GB2312" w:cs="Times New Roman"/>
          <w:color w:val="000000"/>
          <w:sz w:val="32"/>
          <w:szCs w:val="24"/>
          <w:lang w:val="ru-RU"/>
        </w:rPr>
        <w:t>附件：</w:t>
      </w:r>
      <w:r>
        <w:rPr>
          <w:rFonts w:hint="default" w:ascii="Times New Roman" w:hAnsi="Times New Roman" w:eastAsia="仿宋_GB2312" w:cs="Times New Roman"/>
          <w:color w:val="000000"/>
          <w:sz w:val="32"/>
          <w:szCs w:val="24"/>
          <w:lang w:val="en-US" w:eastAsia="zh-CN"/>
        </w:rPr>
        <w:t>1</w:t>
      </w:r>
      <w:r>
        <w:rPr>
          <w:rFonts w:hint="default" w:ascii="Times New Roman" w:hAnsi="Times New Roman" w:eastAsia="仿宋_GB2312" w:cs="Times New Roman"/>
          <w:color w:val="auto"/>
          <w:sz w:val="32"/>
          <w:lang w:val="en-US" w:eastAsia="zh-CN"/>
        </w:rPr>
        <w:t>．</w:t>
      </w:r>
      <w:r>
        <w:rPr>
          <w:rFonts w:hint="default" w:ascii="Times New Roman" w:hAnsi="Times New Roman" w:eastAsia="仿宋_GB2312" w:cs="Times New Roman"/>
          <w:color w:val="000000"/>
          <w:sz w:val="32"/>
          <w:szCs w:val="24"/>
        </w:rPr>
        <w:t>申报人员网上申报办法</w:t>
      </w:r>
    </w:p>
    <w:p>
      <w:pPr>
        <w:keepNext w:val="0"/>
        <w:keepLines w:val="0"/>
        <w:pageBreakBefore w:val="0"/>
        <w:widowControl w:val="0"/>
        <w:kinsoku/>
        <w:wordWrap w:val="0"/>
        <w:overflowPunct/>
        <w:topLinePunct w:val="0"/>
        <w:autoSpaceDE/>
        <w:autoSpaceDN/>
        <w:bidi w:val="0"/>
        <w:adjustRightInd/>
        <w:snapToGrid/>
        <w:spacing w:line="540" w:lineRule="exact"/>
        <w:ind w:firstLine="1600" w:firstLineChars="500"/>
        <w:textAlignment w:val="auto"/>
        <w:rPr>
          <w:rFonts w:hint="default" w:ascii="Times New Roman" w:hAnsi="Times New Roman" w:eastAsia="仿宋_GB2312" w:cs="Times New Roman"/>
          <w:color w:val="000000"/>
          <w:sz w:val="32"/>
          <w:szCs w:val="24"/>
        </w:rPr>
      </w:pPr>
      <w:r>
        <w:rPr>
          <w:rFonts w:hint="default" w:ascii="Times New Roman" w:hAnsi="Times New Roman" w:eastAsia="仿宋_GB2312" w:cs="Times New Roman"/>
          <w:color w:val="000000"/>
          <w:sz w:val="32"/>
          <w:szCs w:val="24"/>
          <w:lang w:val="en-US" w:eastAsia="zh-CN"/>
        </w:rPr>
        <w:t>2</w:t>
      </w:r>
      <w:r>
        <w:rPr>
          <w:rFonts w:hint="default" w:ascii="Times New Roman" w:hAnsi="Times New Roman" w:eastAsia="仿宋_GB2312" w:cs="Times New Roman"/>
          <w:color w:val="auto"/>
          <w:sz w:val="32"/>
          <w:lang w:val="en-US" w:eastAsia="zh-CN"/>
        </w:rPr>
        <w:t>．</w:t>
      </w:r>
      <w:r>
        <w:rPr>
          <w:rFonts w:hint="default" w:ascii="Times New Roman" w:hAnsi="Times New Roman" w:eastAsia="仿宋_GB2312" w:cs="Times New Roman"/>
          <w:color w:val="000000"/>
          <w:sz w:val="32"/>
          <w:szCs w:val="24"/>
        </w:rPr>
        <w:t>管理部门网上审核操作办法</w:t>
      </w:r>
    </w:p>
    <w:p>
      <w:pPr>
        <w:keepNext w:val="0"/>
        <w:keepLines w:val="0"/>
        <w:pageBreakBefore w:val="0"/>
        <w:widowControl w:val="0"/>
        <w:kinsoku/>
        <w:wordWrap w:val="0"/>
        <w:overflowPunct/>
        <w:topLinePunct w:val="0"/>
        <w:autoSpaceDE/>
        <w:autoSpaceDN/>
        <w:bidi w:val="0"/>
        <w:adjustRightInd/>
        <w:snapToGrid/>
        <w:spacing w:line="540" w:lineRule="exact"/>
        <w:ind w:firstLine="1600" w:firstLineChars="500"/>
        <w:textAlignment w:val="auto"/>
        <w:rPr>
          <w:rFonts w:hint="default" w:ascii="Times New Roman" w:hAnsi="Times New Roman" w:eastAsia="仿宋_GB2312" w:cs="Times New Roman"/>
          <w:color w:val="000000"/>
          <w:sz w:val="32"/>
          <w:szCs w:val="24"/>
        </w:rPr>
      </w:pPr>
      <w:r>
        <w:rPr>
          <w:rFonts w:hint="default" w:ascii="Times New Roman" w:hAnsi="Times New Roman" w:eastAsia="仿宋_GB2312" w:cs="Times New Roman"/>
          <w:color w:val="000000"/>
          <w:sz w:val="32"/>
          <w:szCs w:val="24"/>
          <w:lang w:val="en-US" w:eastAsia="zh-CN"/>
        </w:rPr>
        <w:t>3</w:t>
      </w:r>
      <w:r>
        <w:rPr>
          <w:rFonts w:hint="default" w:ascii="Times New Roman" w:hAnsi="Times New Roman" w:eastAsia="仿宋_GB2312" w:cs="Times New Roman"/>
          <w:color w:val="auto"/>
          <w:sz w:val="32"/>
          <w:lang w:val="en-US" w:eastAsia="zh-CN"/>
        </w:rPr>
        <w:t>．</w:t>
      </w:r>
      <w:r>
        <w:rPr>
          <w:rFonts w:hint="default" w:ascii="Times New Roman" w:hAnsi="Times New Roman" w:eastAsia="仿宋_GB2312" w:cs="Times New Roman"/>
          <w:color w:val="000000"/>
          <w:sz w:val="32"/>
          <w:szCs w:val="24"/>
        </w:rPr>
        <w:t>申报材料报送要求</w:t>
      </w:r>
    </w:p>
    <w:p>
      <w:pPr>
        <w:keepNext w:val="0"/>
        <w:keepLines w:val="0"/>
        <w:pageBreakBefore w:val="0"/>
        <w:widowControl w:val="0"/>
        <w:kinsoku/>
        <w:wordWrap w:val="0"/>
        <w:overflowPunct/>
        <w:topLinePunct w:val="0"/>
        <w:autoSpaceDE/>
        <w:autoSpaceDN/>
        <w:bidi w:val="0"/>
        <w:adjustRightInd/>
        <w:snapToGrid/>
        <w:spacing w:line="540" w:lineRule="exact"/>
        <w:ind w:firstLine="1600" w:firstLineChars="500"/>
        <w:textAlignment w:val="auto"/>
        <w:rPr>
          <w:rFonts w:hint="default" w:ascii="Times New Roman" w:hAnsi="Times New Roman" w:eastAsia="仿宋_GB2312" w:cs="Times New Roman"/>
          <w:color w:val="000000"/>
          <w:sz w:val="32"/>
          <w:szCs w:val="24"/>
          <w:lang w:val="en-US" w:eastAsia="zh-CN"/>
        </w:rPr>
      </w:pPr>
      <w:r>
        <w:rPr>
          <w:rFonts w:hint="default" w:ascii="Times New Roman" w:hAnsi="Times New Roman" w:eastAsia="仿宋_GB2312" w:cs="Times New Roman"/>
          <w:color w:val="000000"/>
          <w:sz w:val="32"/>
          <w:szCs w:val="24"/>
          <w:lang w:val="en-US" w:eastAsia="zh-CN"/>
        </w:rPr>
        <w:t>4</w:t>
      </w:r>
      <w:r>
        <w:rPr>
          <w:rFonts w:hint="default" w:ascii="Times New Roman" w:hAnsi="Times New Roman" w:eastAsia="仿宋_GB2312" w:cs="Times New Roman"/>
          <w:color w:val="auto"/>
          <w:sz w:val="32"/>
          <w:lang w:val="en-US" w:eastAsia="zh-CN"/>
        </w:rPr>
        <w:t>．</w:t>
      </w:r>
      <w:r>
        <w:rPr>
          <w:rFonts w:hint="default" w:ascii="Times New Roman" w:hAnsi="Times New Roman" w:eastAsia="仿宋_GB2312" w:cs="Times New Roman"/>
          <w:color w:val="000000"/>
          <w:sz w:val="32"/>
          <w:szCs w:val="24"/>
          <w:lang w:val="en-US" w:eastAsia="zh-CN"/>
        </w:rPr>
        <w:t>2023年高级工程师职务任职资格评分调整前后对</w:t>
      </w:r>
    </w:p>
    <w:p>
      <w:pPr>
        <w:keepNext w:val="0"/>
        <w:keepLines w:val="0"/>
        <w:pageBreakBefore w:val="0"/>
        <w:widowControl w:val="0"/>
        <w:kinsoku/>
        <w:wordWrap w:val="0"/>
        <w:overflowPunct/>
        <w:topLinePunct w:val="0"/>
        <w:autoSpaceDE/>
        <w:autoSpaceDN/>
        <w:bidi w:val="0"/>
        <w:adjustRightInd/>
        <w:snapToGrid/>
        <w:spacing w:line="540" w:lineRule="exact"/>
        <w:ind w:firstLine="1920" w:firstLineChars="600"/>
        <w:textAlignment w:val="auto"/>
        <w:rPr>
          <w:rFonts w:hint="default" w:ascii="Times New Roman" w:hAnsi="Times New Roman" w:eastAsia="仿宋_GB2312" w:cs="Times New Roman"/>
          <w:color w:val="000000"/>
          <w:sz w:val="32"/>
          <w:szCs w:val="24"/>
          <w:lang w:val="en-US" w:eastAsia="zh-CN"/>
        </w:rPr>
      </w:pPr>
      <w:r>
        <w:rPr>
          <w:rFonts w:hint="default" w:ascii="Times New Roman" w:hAnsi="Times New Roman" w:eastAsia="仿宋_GB2312" w:cs="Times New Roman"/>
          <w:color w:val="000000"/>
          <w:sz w:val="32"/>
          <w:szCs w:val="24"/>
          <w:lang w:val="en-US" w:eastAsia="zh-CN"/>
        </w:rPr>
        <w:t>比表</w:t>
      </w:r>
    </w:p>
    <w:p>
      <w:pPr>
        <w:keepNext w:val="0"/>
        <w:keepLines w:val="0"/>
        <w:pageBreakBefore w:val="0"/>
        <w:widowControl w:val="0"/>
        <w:kinsoku/>
        <w:wordWrap w:val="0"/>
        <w:overflowPunct/>
        <w:topLinePunct w:val="0"/>
        <w:autoSpaceDE/>
        <w:autoSpaceDN/>
        <w:bidi w:val="0"/>
        <w:adjustRightInd/>
        <w:snapToGrid/>
        <w:spacing w:line="540" w:lineRule="exact"/>
        <w:ind w:firstLine="1600" w:firstLineChars="500"/>
        <w:textAlignment w:val="auto"/>
        <w:rPr>
          <w:rFonts w:hint="default" w:ascii="Times New Roman" w:hAnsi="Times New Roman" w:eastAsia="仿宋_GB2312" w:cs="Times New Roman"/>
          <w:color w:val="000000"/>
          <w:sz w:val="32"/>
          <w:szCs w:val="24"/>
          <w:lang w:val="en-US" w:eastAsia="zh-CN"/>
        </w:rPr>
      </w:pPr>
      <w:r>
        <w:rPr>
          <w:rFonts w:hint="default" w:ascii="Times New Roman" w:hAnsi="Times New Roman" w:eastAsia="仿宋_GB2312" w:cs="Times New Roman"/>
          <w:color w:val="000000"/>
          <w:sz w:val="32"/>
          <w:szCs w:val="24"/>
          <w:lang w:val="en-US" w:eastAsia="zh-CN"/>
        </w:rPr>
        <w:t>5</w:t>
      </w:r>
      <w:r>
        <w:rPr>
          <w:rFonts w:hint="default" w:ascii="Times New Roman" w:hAnsi="Times New Roman" w:eastAsia="仿宋_GB2312" w:cs="Times New Roman"/>
          <w:color w:val="auto"/>
          <w:sz w:val="32"/>
          <w:lang w:val="en-US" w:eastAsia="zh-CN"/>
        </w:rPr>
        <w:t>．</w:t>
      </w:r>
      <w:r>
        <w:rPr>
          <w:rFonts w:hint="default" w:ascii="Times New Roman" w:hAnsi="Times New Roman" w:eastAsia="仿宋_GB2312" w:cs="Times New Roman"/>
          <w:color w:val="000000"/>
          <w:sz w:val="32"/>
          <w:szCs w:val="24"/>
          <w:lang w:val="en-US" w:eastAsia="zh-CN"/>
        </w:rPr>
        <w:t>2023年工程师职务任职资格评分调整前后对比表</w:t>
      </w:r>
    </w:p>
    <w:p>
      <w:pPr>
        <w:keepNext w:val="0"/>
        <w:keepLines w:val="0"/>
        <w:pageBreakBefore w:val="0"/>
        <w:widowControl w:val="0"/>
        <w:numPr>
          <w:ilvl w:val="0"/>
          <w:numId w:val="1"/>
        </w:numPr>
        <w:kinsoku/>
        <w:wordWrap w:val="0"/>
        <w:overflowPunct/>
        <w:topLinePunct w:val="0"/>
        <w:autoSpaceDE/>
        <w:autoSpaceDN/>
        <w:bidi w:val="0"/>
        <w:adjustRightInd/>
        <w:snapToGrid/>
        <w:spacing w:line="540" w:lineRule="exact"/>
        <w:ind w:firstLine="1600" w:firstLineChars="500"/>
        <w:textAlignment w:val="auto"/>
        <w:rPr>
          <w:rFonts w:hint="default" w:ascii="Times New Roman" w:hAnsi="Times New Roman" w:eastAsia="仿宋_GB2312" w:cs="Times New Roman"/>
          <w:color w:val="000000"/>
          <w:sz w:val="32"/>
          <w:szCs w:val="24"/>
          <w:lang w:val="en-US" w:eastAsia="zh-CN"/>
        </w:rPr>
      </w:pPr>
      <w:r>
        <w:rPr>
          <w:rFonts w:hint="default" w:ascii="Times New Roman" w:hAnsi="Times New Roman" w:eastAsia="仿宋_GB2312" w:cs="Times New Roman"/>
          <w:color w:val="000000"/>
          <w:sz w:val="32"/>
          <w:szCs w:val="24"/>
          <w:lang w:val="en-US" w:eastAsia="zh-CN"/>
        </w:rPr>
        <w:t>浙江省建设工程专业高级工程师职务任职资格评</w:t>
      </w:r>
    </w:p>
    <w:p>
      <w:pPr>
        <w:keepNext w:val="0"/>
        <w:keepLines w:val="0"/>
        <w:pageBreakBefore w:val="0"/>
        <w:widowControl w:val="0"/>
        <w:numPr>
          <w:ilvl w:val="0"/>
          <w:numId w:val="0"/>
        </w:numPr>
        <w:kinsoku/>
        <w:wordWrap w:val="0"/>
        <w:overflowPunct/>
        <w:topLinePunct w:val="0"/>
        <w:autoSpaceDE/>
        <w:autoSpaceDN/>
        <w:bidi w:val="0"/>
        <w:adjustRightInd/>
        <w:snapToGrid/>
        <w:spacing w:line="540" w:lineRule="exact"/>
        <w:ind w:firstLine="2080" w:firstLineChars="650"/>
        <w:textAlignment w:val="auto"/>
        <w:rPr>
          <w:rFonts w:hint="default" w:ascii="Times New Roman" w:hAnsi="Times New Roman" w:eastAsia="仿宋_GB2312" w:cs="Times New Roman"/>
          <w:color w:val="000000"/>
          <w:sz w:val="32"/>
          <w:szCs w:val="24"/>
          <w:lang w:val="en-US" w:eastAsia="zh-CN"/>
        </w:rPr>
      </w:pPr>
      <w:r>
        <w:rPr>
          <w:rFonts w:hint="default" w:ascii="Times New Roman" w:hAnsi="Times New Roman" w:eastAsia="仿宋_GB2312" w:cs="Times New Roman"/>
          <w:color w:val="000000"/>
          <w:sz w:val="32"/>
          <w:szCs w:val="24"/>
          <w:lang w:val="en-US" w:eastAsia="zh-CN"/>
        </w:rPr>
        <w:t>分表（新）</w:t>
      </w:r>
    </w:p>
    <w:p>
      <w:pPr>
        <w:keepNext w:val="0"/>
        <w:keepLines w:val="0"/>
        <w:pageBreakBefore w:val="0"/>
        <w:widowControl w:val="0"/>
        <w:numPr>
          <w:ilvl w:val="0"/>
          <w:numId w:val="1"/>
        </w:numPr>
        <w:kinsoku/>
        <w:wordWrap w:val="0"/>
        <w:overflowPunct/>
        <w:topLinePunct w:val="0"/>
        <w:autoSpaceDE/>
        <w:autoSpaceDN/>
        <w:bidi w:val="0"/>
        <w:adjustRightInd/>
        <w:snapToGrid/>
        <w:spacing w:line="540" w:lineRule="exact"/>
        <w:ind w:left="0" w:leftChars="0" w:firstLine="1600" w:firstLineChars="500"/>
        <w:textAlignment w:val="auto"/>
        <w:rPr>
          <w:rFonts w:hint="default" w:ascii="Times New Roman" w:hAnsi="Times New Roman" w:eastAsia="仿宋_GB2312" w:cs="Times New Roman"/>
          <w:color w:val="000000"/>
          <w:sz w:val="32"/>
          <w:szCs w:val="24"/>
          <w:lang w:val="en-US" w:eastAsia="zh-CN"/>
        </w:rPr>
      </w:pPr>
      <w:r>
        <w:rPr>
          <w:rFonts w:hint="default" w:ascii="Times New Roman" w:hAnsi="Times New Roman" w:eastAsia="仿宋_GB2312" w:cs="Times New Roman"/>
          <w:color w:val="000000"/>
          <w:sz w:val="32"/>
          <w:szCs w:val="24"/>
          <w:lang w:val="en-US" w:eastAsia="zh-CN"/>
        </w:rPr>
        <w:t>浙江省建设工程专业工程师职务任职资格审议评</w:t>
      </w:r>
    </w:p>
    <w:p>
      <w:pPr>
        <w:keepNext w:val="0"/>
        <w:keepLines w:val="0"/>
        <w:pageBreakBefore w:val="0"/>
        <w:widowControl w:val="0"/>
        <w:numPr>
          <w:ilvl w:val="0"/>
          <w:numId w:val="0"/>
        </w:numPr>
        <w:kinsoku/>
        <w:wordWrap w:val="0"/>
        <w:overflowPunct/>
        <w:topLinePunct w:val="0"/>
        <w:autoSpaceDE/>
        <w:autoSpaceDN/>
        <w:bidi w:val="0"/>
        <w:adjustRightInd/>
        <w:snapToGrid/>
        <w:spacing w:line="540" w:lineRule="exact"/>
        <w:ind w:leftChars="500" w:firstLine="960" w:firstLineChars="300"/>
        <w:textAlignment w:val="auto"/>
        <w:rPr>
          <w:rFonts w:hint="default" w:ascii="Times New Roman" w:hAnsi="Times New Roman" w:eastAsia="仿宋_GB2312" w:cs="Times New Roman"/>
          <w:color w:val="000000"/>
          <w:sz w:val="32"/>
          <w:szCs w:val="24"/>
          <w:lang w:val="en-US" w:eastAsia="zh-CN"/>
        </w:rPr>
      </w:pPr>
      <w:r>
        <w:rPr>
          <w:rFonts w:hint="default" w:ascii="Times New Roman" w:hAnsi="Times New Roman" w:eastAsia="仿宋_GB2312" w:cs="Times New Roman"/>
          <w:color w:val="000000"/>
          <w:sz w:val="32"/>
          <w:szCs w:val="24"/>
          <w:lang w:val="en-US" w:eastAsia="zh-CN"/>
        </w:rPr>
        <w:t>分表（新）</w:t>
      </w:r>
    </w:p>
    <w:p>
      <w:pPr>
        <w:keepNext w:val="0"/>
        <w:keepLines w:val="0"/>
        <w:pageBreakBefore w:val="0"/>
        <w:widowControl w:val="0"/>
        <w:kinsoku/>
        <w:wordWrap w:val="0"/>
        <w:overflowPunct/>
        <w:topLinePunct w:val="0"/>
        <w:autoSpaceDE/>
        <w:autoSpaceDN/>
        <w:bidi w:val="0"/>
        <w:adjustRightInd/>
        <w:snapToGrid/>
        <w:spacing w:line="540" w:lineRule="exact"/>
        <w:ind w:firstLine="1600" w:firstLineChars="500"/>
        <w:textAlignment w:val="auto"/>
        <w:rPr>
          <w:rFonts w:hint="default" w:ascii="Times New Roman" w:hAnsi="Times New Roman" w:eastAsia="仿宋_GB2312" w:cs="Times New Roman"/>
          <w:color w:val="000000"/>
          <w:sz w:val="32"/>
          <w:szCs w:val="24"/>
          <w:lang w:val="ru-RU"/>
        </w:rPr>
      </w:pPr>
    </w:p>
    <w:p>
      <w:pPr>
        <w:keepNext w:val="0"/>
        <w:keepLines w:val="0"/>
        <w:pageBreakBefore w:val="0"/>
        <w:widowControl w:val="0"/>
        <w:kinsoku/>
        <w:wordWrap w:val="0"/>
        <w:overflowPunct/>
        <w:topLinePunct w:val="0"/>
        <w:autoSpaceDE/>
        <w:autoSpaceDN/>
        <w:bidi w:val="0"/>
        <w:adjustRightInd/>
        <w:snapToGrid/>
        <w:spacing w:line="540" w:lineRule="exact"/>
        <w:ind w:firstLine="1600" w:firstLineChars="500"/>
        <w:textAlignment w:val="auto"/>
        <w:rPr>
          <w:rFonts w:hint="default" w:ascii="Times New Roman" w:hAnsi="Times New Roman" w:eastAsia="仿宋_GB2312" w:cs="Times New Roman"/>
          <w:color w:val="000000"/>
          <w:sz w:val="32"/>
          <w:szCs w:val="24"/>
          <w:lang w:val="ru-RU"/>
        </w:rPr>
      </w:pPr>
    </w:p>
    <w:p>
      <w:pPr>
        <w:keepNext w:val="0"/>
        <w:keepLines w:val="0"/>
        <w:pageBreakBefore w:val="0"/>
        <w:widowControl w:val="0"/>
        <w:kinsoku/>
        <w:wordWrap w:val="0"/>
        <w:overflowPunct/>
        <w:topLinePunct w:val="0"/>
        <w:autoSpaceDE/>
        <w:autoSpaceDN/>
        <w:bidi w:val="0"/>
        <w:adjustRightInd/>
        <w:snapToGrid/>
        <w:spacing w:line="540" w:lineRule="exact"/>
        <w:jc w:val="right"/>
        <w:textAlignment w:val="auto"/>
        <w:rPr>
          <w:rFonts w:hint="default" w:ascii="Times New Roman" w:hAnsi="Times New Roman" w:eastAsia="仿宋_GB2312" w:cs="Times New Roman"/>
          <w:color w:val="000000"/>
          <w:sz w:val="32"/>
          <w:szCs w:val="24"/>
          <w:lang w:val="en-US" w:eastAsia="zh-CN"/>
        </w:rPr>
      </w:pPr>
      <w:r>
        <w:rPr>
          <w:rFonts w:hint="default" w:ascii="Times New Roman" w:hAnsi="Times New Roman" w:eastAsia="仿宋_GB2312" w:cs="Times New Roman"/>
          <w:color w:val="000000"/>
          <w:sz w:val="32"/>
          <w:szCs w:val="24"/>
          <w:lang w:val="en-US" w:eastAsia="zh-CN"/>
        </w:rPr>
        <w:t>绍兴市住房和城乡建设局办公室</w:t>
      </w:r>
    </w:p>
    <w:p>
      <w:pPr>
        <w:keepNext w:val="0"/>
        <w:keepLines w:val="0"/>
        <w:pageBreakBefore w:val="0"/>
        <w:widowControl w:val="0"/>
        <w:kinsoku/>
        <w:wordWrap w:val="0"/>
        <w:overflowPunct/>
        <w:topLinePunct w:val="0"/>
        <w:autoSpaceDE/>
        <w:autoSpaceDN/>
        <w:bidi w:val="0"/>
        <w:adjustRightInd/>
        <w:snapToGrid/>
        <w:spacing w:line="540" w:lineRule="exact"/>
        <w:jc w:val="center"/>
        <w:textAlignment w:val="auto"/>
        <w:rPr>
          <w:rFonts w:hint="default" w:ascii="Times New Roman" w:hAnsi="Times New Roman" w:eastAsia="仿宋_GB2312" w:cs="Times New Roman"/>
          <w:color w:val="000000"/>
          <w:sz w:val="32"/>
          <w:szCs w:val="24"/>
        </w:rPr>
      </w:pPr>
      <w:r>
        <w:rPr>
          <w:rFonts w:hint="default" w:ascii="Times New Roman" w:hAnsi="Times New Roman" w:eastAsia="仿宋_GB2312" w:cs="Times New Roman"/>
          <w:color w:val="000000"/>
          <w:sz w:val="32"/>
          <w:szCs w:val="24"/>
          <w:lang w:val="en-US" w:eastAsia="zh-CN"/>
        </w:rPr>
        <w:t xml:space="preserve">                           </w:t>
      </w:r>
      <w:r>
        <w:rPr>
          <w:rFonts w:hint="default" w:ascii="Times New Roman" w:hAnsi="Times New Roman" w:eastAsia="仿宋_GB2312" w:cs="Times New Roman"/>
          <w:color w:val="000000"/>
          <w:sz w:val="32"/>
          <w:szCs w:val="24"/>
        </w:rPr>
        <w:t>202</w:t>
      </w:r>
      <w:r>
        <w:rPr>
          <w:rFonts w:hint="default" w:ascii="Times New Roman" w:hAnsi="Times New Roman" w:eastAsia="仿宋_GB2312" w:cs="Times New Roman"/>
          <w:color w:val="000000"/>
          <w:sz w:val="32"/>
          <w:szCs w:val="24"/>
          <w:lang w:val="en-US" w:eastAsia="zh-CN"/>
        </w:rPr>
        <w:t>3</w:t>
      </w:r>
      <w:r>
        <w:rPr>
          <w:rFonts w:hint="default" w:ascii="Times New Roman" w:hAnsi="Times New Roman" w:eastAsia="仿宋_GB2312" w:cs="Times New Roman"/>
          <w:color w:val="000000"/>
          <w:sz w:val="32"/>
          <w:szCs w:val="24"/>
        </w:rPr>
        <w:t>年</w:t>
      </w:r>
      <w:r>
        <w:rPr>
          <w:rFonts w:hint="default" w:ascii="Times New Roman" w:hAnsi="Times New Roman" w:eastAsia="仿宋_GB2312" w:cs="Times New Roman"/>
          <w:color w:val="000000"/>
          <w:sz w:val="32"/>
          <w:szCs w:val="24"/>
          <w:lang w:val="en-US" w:eastAsia="zh-CN"/>
        </w:rPr>
        <w:t>6</w:t>
      </w:r>
      <w:r>
        <w:rPr>
          <w:rFonts w:hint="default" w:ascii="Times New Roman" w:hAnsi="Times New Roman" w:eastAsia="仿宋_GB2312" w:cs="Times New Roman"/>
          <w:color w:val="000000"/>
          <w:sz w:val="32"/>
          <w:szCs w:val="24"/>
        </w:rPr>
        <w:t>月</w:t>
      </w:r>
      <w:r>
        <w:rPr>
          <w:rFonts w:hint="default" w:ascii="Times New Roman" w:hAnsi="Times New Roman" w:eastAsia="仿宋_GB2312" w:cs="Times New Roman"/>
          <w:color w:val="000000"/>
          <w:sz w:val="32"/>
          <w:szCs w:val="24"/>
          <w:lang w:val="en-US" w:eastAsia="zh-CN"/>
        </w:rPr>
        <w:t>8</w:t>
      </w:r>
      <w:r>
        <w:rPr>
          <w:rFonts w:hint="default" w:ascii="Times New Roman" w:hAnsi="Times New Roman" w:eastAsia="仿宋_GB2312" w:cs="Times New Roman"/>
          <w:color w:val="000000"/>
          <w:sz w:val="32"/>
          <w:szCs w:val="24"/>
        </w:rPr>
        <w:t>日</w:t>
      </w:r>
    </w:p>
    <w:p>
      <w:pPr>
        <w:pStyle w:val="2"/>
        <w:rPr>
          <w:rFonts w:hint="default" w:ascii="Times New Roman" w:hAnsi="Times New Roman" w:eastAsia="仿宋_GB2312" w:cs="Times New Roman"/>
          <w:color w:val="000000"/>
          <w:sz w:val="32"/>
          <w:szCs w:val="24"/>
        </w:rPr>
      </w:pPr>
    </w:p>
    <w:p>
      <w:pPr>
        <w:rPr>
          <w:rFonts w:hint="default" w:ascii="Times New Roman" w:hAnsi="Times New Roman" w:eastAsia="仿宋_GB2312" w:cs="Times New Roman"/>
          <w:color w:val="000000"/>
          <w:sz w:val="32"/>
          <w:szCs w:val="24"/>
        </w:rPr>
      </w:pPr>
    </w:p>
    <w:p>
      <w:pPr>
        <w:pStyle w:val="2"/>
        <w:rPr>
          <w:rFonts w:hint="default" w:ascii="Times New Roman" w:hAnsi="Times New Roman" w:eastAsia="仿宋_GB2312" w:cs="Times New Roman"/>
          <w:color w:val="000000"/>
          <w:sz w:val="32"/>
          <w:szCs w:val="24"/>
        </w:rPr>
      </w:pPr>
    </w:p>
    <w:p>
      <w:pPr>
        <w:rPr>
          <w:rFonts w:hint="default" w:ascii="Times New Roman" w:hAnsi="Times New Roman" w:eastAsia="仿宋_GB2312" w:cs="Times New Roman"/>
          <w:color w:val="000000"/>
          <w:sz w:val="32"/>
          <w:szCs w:val="24"/>
        </w:rPr>
      </w:pPr>
    </w:p>
    <w:p>
      <w:pPr>
        <w:pStyle w:val="2"/>
        <w:rPr>
          <w:rFonts w:hint="default" w:ascii="Times New Roman" w:hAnsi="Times New Roman" w:eastAsia="仿宋_GB2312" w:cs="Times New Roman"/>
          <w:color w:val="000000"/>
          <w:sz w:val="32"/>
          <w:szCs w:val="24"/>
        </w:rPr>
      </w:pPr>
    </w:p>
    <w:p>
      <w:pPr>
        <w:pStyle w:val="2"/>
        <w:rPr>
          <w:rFonts w:hint="default"/>
        </w:rPr>
      </w:pPr>
    </w:p>
    <w:p>
      <w:pPr>
        <w:spacing w:line="540" w:lineRule="exact"/>
        <w:rPr>
          <w:rFonts w:hint="eastAsia"/>
          <w:lang w:val="en-US" w:eastAsia="zh-CN"/>
        </w:rPr>
        <w:sectPr>
          <w:footerReference r:id="rId3" w:type="default"/>
          <w:pgSz w:w="11906" w:h="16838"/>
          <w:pgMar w:top="2041" w:right="1474" w:bottom="1985" w:left="1588" w:header="851" w:footer="992" w:gutter="0"/>
          <w:cols w:space="720" w:num="1"/>
          <w:titlePg/>
          <w:docGrid w:type="lines" w:linePitch="312" w:charSpace="0"/>
        </w:sectPr>
      </w:pPr>
      <w:r>
        <w:rPr>
          <w:rFonts w:hint="eastAsia" w:ascii="仿宋_GB2312" w:hAnsi="Times New Roman" w:eastAsia="仿宋_GB2312"/>
          <w:sz w:val="28"/>
          <w:szCs w:val="28"/>
        </w:rPr>
        <mc:AlternateContent>
          <mc:Choice Requires="wps">
            <w:drawing>
              <wp:anchor distT="0" distB="0" distL="114300" distR="114300" simplePos="0" relativeHeight="251663360" behindDoc="0" locked="0" layoutInCell="1" allowOverlap="1">
                <wp:simplePos x="0" y="0"/>
                <wp:positionH relativeFrom="column">
                  <wp:posOffset>-45720</wp:posOffset>
                </wp:positionH>
                <wp:positionV relativeFrom="paragraph">
                  <wp:posOffset>25400</wp:posOffset>
                </wp:positionV>
                <wp:extent cx="5600700" cy="0"/>
                <wp:effectExtent l="0" t="0" r="0" b="0"/>
                <wp:wrapNone/>
                <wp:docPr id="7" name="直接连接符 7"/>
                <wp:cNvGraphicFramePr/>
                <a:graphic xmlns:a="http://schemas.openxmlformats.org/drawingml/2006/main">
                  <a:graphicData uri="http://schemas.microsoft.com/office/word/2010/wordprocessingShape">
                    <wps:wsp>
                      <wps:cNvCnPr/>
                      <wps:spPr>
                        <a:xfrm flipV="1">
                          <a:off x="0" y="0"/>
                          <a:ext cx="56007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3.6pt;margin-top:2pt;height:0pt;width:441pt;z-index:251663360;mso-width-relative:page;mso-height-relative:page;" filled="f" stroked="t" coordsize="21600,21600" o:gfxdata="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BJu7PtQAAAAGAQAADwAAAAAAAAABACAAAAAiAAAAZHJzL2Rvd25yZXYueG1s&#10;UEsBAhQAFAAAAAgAh07iQCyWwTb8AQAA7gMAAA4AAAAAAAAAAQAgAAAAIwEAAGRycy9lMm9Eb2Mu&#10;eG1sUEsFBgAAAAAGAAYAWQEAAJEFAAAAAA==&#10;">
                <v:fill on="f" focussize="0,0"/>
                <v:stroke color="#000000" joinstyle="round"/>
                <v:imagedata o:title=""/>
                <o:lock v:ext="edit" aspectratio="f"/>
              </v:line>
            </w:pict>
          </mc:Fallback>
        </mc:AlternateContent>
      </w:r>
      <w:r>
        <w:rPr>
          <w:rFonts w:hint="eastAsia" w:ascii="仿宋_GB2312" w:hAnsi="Times New Roman" w:eastAsia="仿宋_GB2312"/>
          <w:sz w:val="28"/>
          <w:szCs w:val="28"/>
        </w:rPr>
        <mc:AlternateContent>
          <mc:Choice Requires="wps">
            <w:drawing>
              <wp:anchor distT="0" distB="0" distL="114300" distR="114300" simplePos="0" relativeHeight="251662336" behindDoc="0" locked="0" layoutInCell="1" allowOverlap="1">
                <wp:simplePos x="0" y="0"/>
                <wp:positionH relativeFrom="column">
                  <wp:posOffset>-34290</wp:posOffset>
                </wp:positionH>
                <wp:positionV relativeFrom="paragraph">
                  <wp:posOffset>391160</wp:posOffset>
                </wp:positionV>
                <wp:extent cx="5600700" cy="0"/>
                <wp:effectExtent l="0" t="0" r="0" b="0"/>
                <wp:wrapNone/>
                <wp:docPr id="6" name="直接连接符 6"/>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7pt;margin-top:30.8pt;height:0pt;width:441pt;z-index:251662336;mso-width-relative:page;mso-height-relative:page;" filled="f" stroked="t" coordsize="21600,21600" o:gfxdata="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0LF5idYAAAAIAQAADwAAAAAAAAABACAAAAAiAAAAZHJzL2Rvd25yZXYueG1sUEsBAhQA&#10;FAAAAAgAh07iQNFyNJD0AQAA5AMAAA4AAAAAAAAAAQAgAAAAJQEAAGRycy9lMm9Eb2MueG1sUEsF&#10;BgAAAAAGAAYAWQEAAIsFAAAAAA==&#10;">
                <v:fill on="f" focussize="0,0"/>
                <v:stroke color="#000000" joinstyle="round"/>
                <v:imagedata o:title=""/>
                <o:lock v:ext="edit" aspectratio="f"/>
              </v:line>
            </w:pict>
          </mc:Fallback>
        </mc:AlternateContent>
      </w:r>
      <w:r>
        <w:rPr>
          <w:rFonts w:hint="eastAsia" w:ascii="仿宋_GB2312" w:hAnsi="Times New Roman" w:eastAsia="仿宋_GB2312"/>
          <w:sz w:val="28"/>
          <w:szCs w:val="28"/>
        </w:rPr>
        <w:t xml:space="preserve"> 绍兴市住房和城乡建设局办公室             </w:t>
      </w:r>
      <w:r>
        <w:rPr>
          <w:rFonts w:hint="eastAsia" w:ascii="仿宋_GB2312" w:hAnsi="Times New Roman" w:eastAsia="仿宋_GB2312"/>
          <w:sz w:val="28"/>
          <w:szCs w:val="28"/>
          <w:lang w:eastAsia="zh-CN"/>
        </w:rPr>
        <w:t>2023年6月</w:t>
      </w:r>
      <w:r>
        <w:rPr>
          <w:rFonts w:hint="eastAsia" w:ascii="仿宋_GB2312" w:hAnsi="Times New Roman" w:eastAsia="仿宋_GB2312"/>
          <w:sz w:val="28"/>
          <w:szCs w:val="28"/>
          <w:lang w:val="en-US" w:eastAsia="zh-CN"/>
        </w:rPr>
        <w:t>8</w:t>
      </w:r>
      <w:r>
        <w:rPr>
          <w:rFonts w:hint="eastAsia" w:ascii="仿宋_GB2312" w:hAnsi="Times New Roman" w:eastAsia="仿宋_GB2312"/>
          <w:sz w:val="28"/>
          <w:szCs w:val="28"/>
          <w:lang w:eastAsia="zh-CN"/>
        </w:rPr>
        <w:t>日</w:t>
      </w:r>
      <w:r>
        <w:rPr>
          <w:rFonts w:hint="eastAsia" w:ascii="仿宋_GB2312" w:hAnsi="Times New Roman" w:eastAsia="仿宋_GB2312"/>
          <w:sz w:val="28"/>
          <w:szCs w:val="28"/>
        </w:rPr>
        <w:t>印发</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黑体" w:hAnsi="黑体" w:eastAsia="黑体" w:cs="黑体"/>
          <w:color w:val="auto"/>
          <w:sz w:val="32"/>
          <w:lang w:eastAsia="zh-CN"/>
        </w:rPr>
      </w:pPr>
      <w:r>
        <w:rPr>
          <w:rFonts w:hint="eastAsia" w:ascii="黑体" w:hAnsi="黑体" w:eastAsia="黑体" w:cs="黑体"/>
          <w:color w:val="auto"/>
          <w:sz w:val="32"/>
          <w:lang w:eastAsia="zh-CN"/>
        </w:rPr>
        <w:t>附件</w:t>
      </w:r>
      <w:r>
        <w:rPr>
          <w:rFonts w:hint="eastAsia" w:ascii="黑体" w:hAnsi="黑体" w:eastAsia="黑体" w:cs="黑体"/>
          <w:color w:val="auto"/>
          <w:sz w:val="32"/>
          <w:lang w:val="en-US" w:eastAsia="zh-CN"/>
        </w:rPr>
        <w:t>1</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auto"/>
          <w:sz w:val="32"/>
          <w:lang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880" w:firstLineChars="200"/>
        <w:jc w:val="center"/>
        <w:textAlignment w:val="auto"/>
        <w:rPr>
          <w:rFonts w:hint="eastAsia" w:ascii="方正小标宋简体" w:hAnsi="方正小标宋简体" w:eastAsia="方正小标宋简体" w:cs="方正小标宋简体"/>
          <w:color w:val="auto"/>
          <w:sz w:val="44"/>
          <w:szCs w:val="44"/>
          <w:lang w:eastAsia="zh-CN"/>
        </w:rPr>
      </w:pPr>
      <w:r>
        <w:rPr>
          <w:rFonts w:hint="eastAsia" w:ascii="方正小标宋简体" w:hAnsi="方正小标宋简体" w:eastAsia="方正小标宋简体" w:cs="方正小标宋简体"/>
          <w:color w:val="auto"/>
          <w:sz w:val="44"/>
          <w:szCs w:val="44"/>
          <w:lang w:eastAsia="zh-CN"/>
        </w:rPr>
        <w:t>申报人员网上申报办法</w:t>
      </w:r>
    </w:p>
    <w:p>
      <w:pPr>
        <w:keepNext w:val="0"/>
        <w:keepLines w:val="0"/>
        <w:pageBreakBefore w:val="0"/>
        <w:widowControl w:val="0"/>
        <w:kinsoku/>
        <w:wordWrap/>
        <w:overflowPunct/>
        <w:topLinePunct w:val="0"/>
        <w:autoSpaceDE/>
        <w:autoSpaceDN/>
        <w:bidi w:val="0"/>
        <w:adjustRightInd/>
        <w:snapToGrid/>
        <w:spacing w:line="540" w:lineRule="exact"/>
        <w:ind w:firstLine="880" w:firstLineChars="200"/>
        <w:jc w:val="center"/>
        <w:textAlignment w:val="auto"/>
        <w:rPr>
          <w:rFonts w:hint="eastAsia" w:ascii="方正小标宋简体" w:hAnsi="方正小标宋简体" w:eastAsia="方正小标宋简体" w:cs="方正小标宋简体"/>
          <w:color w:val="auto"/>
          <w:sz w:val="44"/>
          <w:szCs w:val="44"/>
          <w:lang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auto"/>
          <w:sz w:val="32"/>
          <w:lang w:eastAsia="zh-CN"/>
        </w:rPr>
      </w:pPr>
      <w:r>
        <w:rPr>
          <w:rFonts w:hint="default" w:ascii="Times New Roman" w:hAnsi="Times New Roman" w:eastAsia="仿宋_GB2312" w:cs="Times New Roman"/>
          <w:color w:val="auto"/>
          <w:sz w:val="32"/>
          <w:lang w:eastAsia="zh-CN"/>
        </w:rPr>
        <w:t>申报人员注册、填写、上传的所有内容必须真实规范。否则，后果自负。网上申报具体程序如下：</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color w:val="auto"/>
          <w:sz w:val="32"/>
          <w:lang w:eastAsia="zh-CN"/>
        </w:rPr>
      </w:pPr>
      <w:r>
        <w:rPr>
          <w:rFonts w:hint="eastAsia" w:ascii="黑体" w:hAnsi="黑体" w:eastAsia="黑体" w:cs="黑体"/>
          <w:color w:val="auto"/>
          <w:sz w:val="32"/>
          <w:lang w:eastAsia="zh-CN"/>
        </w:rPr>
        <w:t>一、完善个人信息和业绩档案库</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auto"/>
          <w:sz w:val="32"/>
          <w:lang w:eastAsia="zh-CN"/>
        </w:rPr>
      </w:pPr>
      <w:r>
        <w:rPr>
          <w:rFonts w:hint="default" w:ascii="Times New Roman" w:hAnsi="Times New Roman" w:eastAsia="仿宋_GB2312" w:cs="Times New Roman"/>
          <w:color w:val="auto"/>
          <w:sz w:val="32"/>
          <w:lang w:eastAsia="zh-CN"/>
        </w:rPr>
        <w:t>申报人员登录浙江省专业技术职务任职资格申报与评审管理服务平台(网址：https://zcps.rlsbt.zj.gov.cn)后，分别点击进入“个人基本信息”和“我的业绩档案”菜单，完成有关内容填写和资料上传，经检查无误后，点击“保存”（具体操作详见平台首页的《个人用户操作手册》）。</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auto"/>
          <w:sz w:val="32"/>
          <w:lang w:eastAsia="zh-CN"/>
        </w:rPr>
      </w:pPr>
      <w:r>
        <w:rPr>
          <w:rFonts w:hint="default" w:ascii="Times New Roman" w:hAnsi="Times New Roman" w:eastAsia="仿宋_GB2312" w:cs="Times New Roman"/>
          <w:color w:val="auto"/>
          <w:sz w:val="32"/>
          <w:lang w:eastAsia="zh-CN"/>
        </w:rPr>
        <w:t>1．“我的业绩档案”保存后需经用人单位审查通过后才可在申报时提取。</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auto"/>
          <w:sz w:val="32"/>
          <w:lang w:eastAsia="zh-CN"/>
        </w:rPr>
      </w:pPr>
      <w:r>
        <w:rPr>
          <w:rFonts w:hint="default" w:ascii="Times New Roman" w:hAnsi="Times New Roman" w:eastAsia="仿宋_GB2312" w:cs="Times New Roman"/>
          <w:color w:val="auto"/>
          <w:sz w:val="32"/>
          <w:lang w:eastAsia="zh-CN"/>
        </w:rPr>
        <w:t>2．若本单位初次使用本平台，需先由单位人事负责人注册用人单位账号，登录并通过本平台提交授权委托证明，绑定单位名称后，本单位申报人员才可填写“个人基本信息/现工作单位名称”信息。</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黑体" w:hAnsi="黑体" w:eastAsia="黑体" w:cs="黑体"/>
          <w:color w:val="auto"/>
          <w:sz w:val="32"/>
          <w:lang w:eastAsia="zh-CN"/>
        </w:rPr>
      </w:pPr>
      <w:r>
        <w:rPr>
          <w:rFonts w:hint="default" w:ascii="黑体" w:hAnsi="黑体" w:eastAsia="黑体" w:cs="黑体"/>
          <w:color w:val="auto"/>
          <w:sz w:val="32"/>
          <w:lang w:eastAsia="zh-CN"/>
        </w:rPr>
        <w:t>二、职称申报</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auto"/>
          <w:sz w:val="32"/>
          <w:lang w:eastAsia="zh-CN"/>
        </w:rPr>
      </w:pPr>
      <w:r>
        <w:rPr>
          <w:rFonts w:hint="default" w:ascii="Times New Roman" w:hAnsi="Times New Roman" w:eastAsia="仿宋_GB2312" w:cs="Times New Roman"/>
          <w:color w:val="auto"/>
          <w:sz w:val="32"/>
          <w:lang w:eastAsia="zh-CN"/>
        </w:rPr>
        <w:t>申报人员进入“用户中心首页/高级职称评审或中初级职称评审”，选择“202</w:t>
      </w:r>
      <w:r>
        <w:rPr>
          <w:rFonts w:hint="default" w:ascii="Times New Roman" w:hAnsi="Times New Roman" w:eastAsia="仿宋_GB2312" w:cs="Times New Roman"/>
          <w:color w:val="auto"/>
          <w:sz w:val="32"/>
          <w:lang w:val="en-US" w:eastAsia="zh-CN"/>
        </w:rPr>
        <w:t>3</w:t>
      </w:r>
      <w:r>
        <w:rPr>
          <w:rFonts w:hint="default" w:ascii="Times New Roman" w:hAnsi="Times New Roman" w:eastAsia="仿宋_GB2312" w:cs="Times New Roman"/>
          <w:color w:val="auto"/>
          <w:sz w:val="32"/>
          <w:lang w:eastAsia="zh-CN"/>
        </w:rPr>
        <w:t>年度浙江省建设工程专业高级工程师职务任职资格评审工作计划”、“202</w:t>
      </w:r>
      <w:r>
        <w:rPr>
          <w:rFonts w:hint="default" w:ascii="Times New Roman" w:hAnsi="Times New Roman" w:eastAsia="仿宋_GB2312" w:cs="Times New Roman"/>
          <w:color w:val="auto"/>
          <w:sz w:val="32"/>
          <w:lang w:val="en-US" w:eastAsia="zh-CN"/>
        </w:rPr>
        <w:t>3</w:t>
      </w:r>
      <w:r>
        <w:rPr>
          <w:rFonts w:hint="default" w:ascii="Times New Roman" w:hAnsi="Times New Roman" w:eastAsia="仿宋_GB2312" w:cs="Times New Roman"/>
          <w:color w:val="auto"/>
          <w:sz w:val="32"/>
          <w:lang w:eastAsia="zh-CN"/>
        </w:rPr>
        <w:t>年省建筑（施工专业）工程技术人员高级职务任职资格评审工作计划”及相关中评委评审工作计划，查看所有要求后，点击最下方的“马上申报”，进入职称评审申报页面：</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auto"/>
          <w:sz w:val="32"/>
          <w:lang w:eastAsia="zh-CN"/>
        </w:rPr>
      </w:pPr>
      <w:r>
        <w:rPr>
          <w:rFonts w:hint="default" w:ascii="Times New Roman" w:hAnsi="Times New Roman" w:eastAsia="仿宋_GB2312" w:cs="Times New Roman"/>
          <w:color w:val="auto"/>
          <w:sz w:val="32"/>
          <w:lang w:eastAsia="zh-CN"/>
        </w:rPr>
        <w:t>1．上传证件照。系统自动采集申报人员二代身份证件照片，核对无误后请确认并点击“下一步”，进入个人承诺页面。如默认照片拍摄时间较早、容貌变化较大的，请根据提示要求重新上传白底证件照，JPG或JPEG格式，文件大于30K且小于1M，大于215</w:t>
      </w:r>
      <w:r>
        <w:rPr>
          <w:rFonts w:hint="default" w:ascii="Times New Roman" w:hAnsi="Times New Roman" w:eastAsia="仿宋_GB2312" w:cs="Times New Roman"/>
          <w:color w:val="auto"/>
          <w:sz w:val="32"/>
          <w:lang w:val="en-US" w:eastAsia="zh-CN"/>
        </w:rPr>
        <w:t>×</w:t>
      </w:r>
      <w:r>
        <w:rPr>
          <w:rFonts w:hint="default" w:ascii="Times New Roman" w:hAnsi="Times New Roman" w:eastAsia="仿宋_GB2312" w:cs="Times New Roman"/>
          <w:color w:val="auto"/>
          <w:sz w:val="32"/>
          <w:lang w:eastAsia="zh-CN"/>
        </w:rPr>
        <w:t>300（宽</w:t>
      </w:r>
      <w:r>
        <w:rPr>
          <w:rFonts w:hint="default" w:ascii="Times New Roman" w:hAnsi="Times New Roman" w:eastAsia="仿宋_GB2312" w:cs="Times New Roman"/>
          <w:color w:val="auto"/>
          <w:sz w:val="32"/>
          <w:lang w:val="en-US" w:eastAsia="zh-CN"/>
        </w:rPr>
        <w:t>×</w:t>
      </w:r>
      <w:r>
        <w:rPr>
          <w:rFonts w:hint="default" w:ascii="Times New Roman" w:hAnsi="Times New Roman" w:eastAsia="仿宋_GB2312" w:cs="Times New Roman"/>
          <w:color w:val="auto"/>
          <w:sz w:val="32"/>
          <w:lang w:eastAsia="zh-CN"/>
        </w:rPr>
        <w:t>高）像素，照片宽高比大于等于0.65且小于等于0.8。</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auto"/>
          <w:sz w:val="32"/>
          <w:lang w:eastAsia="zh-CN"/>
        </w:rPr>
      </w:pPr>
      <w:r>
        <w:rPr>
          <w:rFonts w:hint="default" w:ascii="Times New Roman" w:hAnsi="Times New Roman" w:eastAsia="仿宋_GB2312" w:cs="Times New Roman"/>
          <w:color w:val="auto"/>
          <w:sz w:val="32"/>
          <w:lang w:eastAsia="zh-CN"/>
        </w:rPr>
        <w:t>2．签署个人承诺。申报人员对提交的所有材料真实性负责并作出承诺，扫描页面上的二维码，在线签署《专业技术资格申报材料真实性保证书》，字迹要求清晰，签署成功后点击“下一步”，进入“填写申报信息”页面。</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auto"/>
          <w:sz w:val="32"/>
          <w:lang w:eastAsia="zh-CN"/>
        </w:rPr>
      </w:pPr>
      <w:r>
        <w:rPr>
          <w:rFonts w:hint="default" w:ascii="Times New Roman" w:hAnsi="Times New Roman" w:eastAsia="仿宋_GB2312" w:cs="Times New Roman"/>
          <w:color w:val="auto"/>
          <w:sz w:val="32"/>
          <w:lang w:eastAsia="zh-CN"/>
        </w:rPr>
        <w:t>3．填写申报信息。按要求填报各项申报信息，其中“本人述职”内容为专业工作业绩情况（限1000字以内），并根据用人单位所属关系选择相应的“受理评审委员会”。然后点击“下一步”，进入“选择相关业绩”页面。</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auto"/>
          <w:sz w:val="32"/>
          <w:lang w:eastAsia="zh-CN"/>
        </w:rPr>
      </w:pPr>
      <w:r>
        <w:rPr>
          <w:rFonts w:hint="default" w:ascii="Times New Roman" w:hAnsi="Times New Roman" w:eastAsia="仿宋_GB2312" w:cs="Times New Roman"/>
          <w:color w:val="auto"/>
          <w:sz w:val="32"/>
          <w:lang w:eastAsia="zh-CN"/>
        </w:rPr>
        <w:t>（1）若选择“正常申报（含后学历〈学位〉取得时间不满2年、再次通过中级申报）”、“转评”、“技能人才申报”或“机关调出申报”，需在相应选择项打钩，并上传佐证材料；</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auto"/>
          <w:sz w:val="32"/>
          <w:lang w:eastAsia="zh-CN"/>
        </w:rPr>
      </w:pPr>
      <w:r>
        <w:rPr>
          <w:rFonts w:hint="default" w:ascii="Times New Roman" w:hAnsi="Times New Roman" w:eastAsia="仿宋_GB2312" w:cs="Times New Roman"/>
          <w:color w:val="auto"/>
          <w:sz w:val="32"/>
          <w:lang w:eastAsia="zh-CN"/>
        </w:rPr>
        <w:t>（2）若选择“标志性业绩直接申报”，需填写标志性业绩具体内容，并上传佐证材料；</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auto"/>
          <w:sz w:val="32"/>
          <w:lang w:eastAsia="zh-CN"/>
        </w:rPr>
      </w:pPr>
      <w:r>
        <w:rPr>
          <w:rFonts w:hint="default" w:ascii="Times New Roman" w:hAnsi="Times New Roman" w:eastAsia="仿宋_GB2312" w:cs="Times New Roman"/>
          <w:color w:val="auto"/>
          <w:sz w:val="32"/>
          <w:lang w:eastAsia="zh-CN"/>
        </w:rPr>
        <w:t>（3）若选择“自评申报”，点击“开始自评”，自评分需达到10</w:t>
      </w:r>
      <w:r>
        <w:rPr>
          <w:rFonts w:hint="default" w:ascii="Times New Roman" w:hAnsi="Times New Roman" w:eastAsia="仿宋_GB2312" w:cs="Times New Roman"/>
          <w:color w:val="auto"/>
          <w:sz w:val="32"/>
          <w:lang w:val="en-US" w:eastAsia="zh-CN"/>
        </w:rPr>
        <w:t>0</w:t>
      </w:r>
      <w:r>
        <w:rPr>
          <w:rFonts w:hint="default" w:ascii="Times New Roman" w:hAnsi="Times New Roman" w:eastAsia="仿宋_GB2312" w:cs="Times New Roman"/>
          <w:color w:val="auto"/>
          <w:sz w:val="32"/>
          <w:lang w:eastAsia="zh-CN"/>
        </w:rPr>
        <w:t>分才能申报；</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auto"/>
          <w:sz w:val="32"/>
          <w:lang w:eastAsia="zh-CN"/>
        </w:rPr>
      </w:pPr>
      <w:r>
        <w:rPr>
          <w:rFonts w:hint="default" w:ascii="Times New Roman" w:hAnsi="Times New Roman" w:eastAsia="仿宋_GB2312" w:cs="Times New Roman"/>
          <w:color w:val="auto"/>
          <w:sz w:val="32"/>
          <w:lang w:eastAsia="zh-CN"/>
        </w:rPr>
        <w:t>（4）已取得高级职称的，但又通过中级申报建设工程</w:t>
      </w:r>
      <w:bookmarkStart w:id="2" w:name="_GoBack"/>
      <w:bookmarkEnd w:id="2"/>
      <w:r>
        <w:rPr>
          <w:rFonts w:hint="default" w:ascii="Times New Roman" w:hAnsi="Times New Roman" w:eastAsia="仿宋_GB2312" w:cs="Times New Roman"/>
          <w:color w:val="auto"/>
          <w:sz w:val="32"/>
          <w:lang w:eastAsia="zh-CN"/>
        </w:rPr>
        <w:t>专业高级工程师人员，需在“专业技术职务任职资格”中分别选择中级和高级职称，并上传佐证材料，但“专业技术职务聘任情况”只需填报中级聘任情况及上传相应佐证材料。</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auto"/>
          <w:sz w:val="32"/>
          <w:lang w:eastAsia="zh-CN"/>
        </w:rPr>
      </w:pPr>
      <w:r>
        <w:rPr>
          <w:rFonts w:hint="default" w:ascii="Times New Roman" w:hAnsi="Times New Roman" w:eastAsia="仿宋_GB2312" w:cs="Times New Roman"/>
          <w:color w:val="auto"/>
          <w:sz w:val="32"/>
          <w:lang w:eastAsia="zh-CN"/>
        </w:rPr>
        <w:t>4．选择相关业绩。根据建设工程专业高级工程师（工程师</w:t>
      </w:r>
      <w:r>
        <w:rPr>
          <w:rFonts w:hint="default" w:ascii="Times New Roman" w:hAnsi="Times New Roman" w:eastAsia="仿宋_GB2312" w:cs="Times New Roman"/>
          <w:color w:val="auto"/>
          <w:sz w:val="32"/>
          <w:lang w:val="en-US" w:eastAsia="zh-CN"/>
        </w:rPr>
        <w:t>)</w:t>
      </w:r>
      <w:r>
        <w:rPr>
          <w:rFonts w:hint="default" w:ascii="Times New Roman" w:hAnsi="Times New Roman" w:eastAsia="仿宋_GB2312" w:cs="Times New Roman"/>
          <w:color w:val="auto"/>
          <w:sz w:val="32"/>
          <w:lang w:eastAsia="zh-CN"/>
        </w:rPr>
        <w:t>评审要求，从个人业绩档案库中提取相应业绩材料。工程业绩材料要求突出专业代表性，不宜过多过杂，集体项目须提供本人系主要贡献者依据。完成后点击“下一步”，进入“上传相关附件”页面。</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auto"/>
          <w:sz w:val="32"/>
          <w:lang w:eastAsia="zh-CN"/>
        </w:rPr>
      </w:pPr>
      <w:r>
        <w:rPr>
          <w:rFonts w:hint="default" w:ascii="Times New Roman" w:hAnsi="Times New Roman" w:eastAsia="仿宋_GB2312" w:cs="Times New Roman"/>
          <w:color w:val="auto"/>
          <w:sz w:val="32"/>
          <w:lang w:eastAsia="zh-CN"/>
        </w:rPr>
        <w:t>5．上传相关附件（扫描件）。根据评审工作计划要求，上传以下附件：</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auto"/>
          <w:sz w:val="32"/>
          <w:lang w:eastAsia="zh-CN"/>
        </w:rPr>
      </w:pPr>
      <w:r>
        <w:rPr>
          <w:rFonts w:hint="default" w:ascii="Times New Roman" w:hAnsi="Times New Roman" w:eastAsia="仿宋_GB2312" w:cs="Times New Roman"/>
          <w:color w:val="auto"/>
          <w:sz w:val="32"/>
          <w:lang w:eastAsia="zh-CN"/>
        </w:rPr>
        <w:t>（1）省外社保缴纳证明（适用于近1年内有省外社保缴纳记录人员）；</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auto"/>
          <w:sz w:val="32"/>
          <w:lang w:eastAsia="zh-CN"/>
        </w:rPr>
      </w:pPr>
      <w:r>
        <w:rPr>
          <w:rFonts w:hint="default" w:ascii="Times New Roman" w:hAnsi="Times New Roman" w:eastAsia="仿宋_GB2312" w:cs="Times New Roman"/>
          <w:color w:val="auto"/>
          <w:sz w:val="32"/>
          <w:lang w:eastAsia="zh-CN"/>
        </w:rPr>
        <w:t>（2）事业单位非在编、离岗创业人员需提供单位说明；</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auto"/>
          <w:sz w:val="32"/>
          <w:lang w:eastAsia="zh-CN"/>
        </w:rPr>
      </w:pPr>
      <w:r>
        <w:rPr>
          <w:rFonts w:hint="default" w:ascii="Times New Roman" w:hAnsi="Times New Roman" w:eastAsia="仿宋_GB2312" w:cs="Times New Roman"/>
          <w:color w:val="auto"/>
          <w:sz w:val="32"/>
          <w:lang w:eastAsia="zh-CN"/>
        </w:rPr>
        <w:t>（3）浙江省建设工程专业高级工程师（工程师）职务任职资格自评表1份（含2名本专业或相近专业在职正高级〈高级〉工程师证书，适用于自评申报人员）。</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auto"/>
          <w:sz w:val="32"/>
          <w:lang w:eastAsia="zh-CN"/>
        </w:rPr>
      </w:pPr>
      <w:r>
        <w:rPr>
          <w:rFonts w:hint="default" w:ascii="Times New Roman" w:hAnsi="Times New Roman" w:eastAsia="仿宋_GB2312" w:cs="Times New Roman"/>
          <w:color w:val="auto"/>
          <w:sz w:val="32"/>
          <w:lang w:eastAsia="zh-CN"/>
        </w:rPr>
        <w:t>所有附件确认上传无误后，点击“下一步”，进入“预览确认提交”页面。</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auto"/>
          <w:sz w:val="32"/>
          <w:lang w:eastAsia="zh-CN"/>
        </w:rPr>
      </w:pPr>
      <w:r>
        <w:rPr>
          <w:rFonts w:hint="default" w:ascii="Times New Roman" w:hAnsi="Times New Roman" w:eastAsia="仿宋_GB2312" w:cs="Times New Roman"/>
          <w:color w:val="auto"/>
          <w:sz w:val="32"/>
          <w:lang w:eastAsia="zh-CN"/>
        </w:rPr>
        <w:t>6．确认申报信息。预览所有申报信息无误后，点击“提交”，由所在单位审核并报所属主管部门。</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auto"/>
          <w:sz w:val="32"/>
          <w:lang w:eastAsia="zh-CN"/>
        </w:rPr>
      </w:pPr>
      <w:r>
        <w:rPr>
          <w:rFonts w:hint="default" w:ascii="Times New Roman" w:hAnsi="Times New Roman" w:eastAsia="仿宋_GB2312" w:cs="Times New Roman"/>
          <w:color w:val="auto"/>
          <w:sz w:val="32"/>
          <w:lang w:eastAsia="zh-CN"/>
        </w:rPr>
        <w:t>7．费用缴纳。申报人员根据12333短信提示，在规定时间内完成费用缴纳。</w:t>
      </w:r>
    </w:p>
    <w:p>
      <w:pPr>
        <w:keepNext w:val="0"/>
        <w:keepLines w:val="0"/>
        <w:pageBreakBefore w:val="0"/>
        <w:kinsoku/>
        <w:wordWrap w:val="0"/>
        <w:overflowPunct/>
        <w:topLinePunct w:val="0"/>
        <w:bidi w:val="0"/>
        <w:adjustRightInd/>
        <w:snapToGrid/>
        <w:spacing w:line="600" w:lineRule="exact"/>
        <w:textAlignment w:val="auto"/>
        <w:rPr>
          <w:rFonts w:hint="default" w:ascii="Times New Roman" w:hAnsi="Times New Roman" w:eastAsia="黑体" w:cs="Times New Roman"/>
          <w:color w:val="000000"/>
          <w:sz w:val="32"/>
          <w:szCs w:val="24"/>
          <w:lang w:eastAsia="zh-CN"/>
        </w:rPr>
      </w:pPr>
      <w:r>
        <w:rPr>
          <w:rFonts w:hint="default" w:ascii="Times New Roman" w:hAnsi="Times New Roman" w:eastAsia="黑体" w:cs="Times New Roman"/>
          <w:color w:val="000000"/>
          <w:sz w:val="32"/>
          <w:szCs w:val="24"/>
        </w:rPr>
        <w:t>附件</w:t>
      </w:r>
      <w:r>
        <w:rPr>
          <w:rFonts w:hint="default" w:ascii="Times New Roman" w:hAnsi="Times New Roman" w:eastAsia="黑体" w:cs="Times New Roman"/>
          <w:color w:val="000000"/>
          <w:sz w:val="32"/>
          <w:szCs w:val="24"/>
          <w:lang w:val="en-US" w:eastAsia="zh-CN"/>
        </w:rPr>
        <w:t>2</w:t>
      </w:r>
    </w:p>
    <w:p>
      <w:pPr>
        <w:keepNext w:val="0"/>
        <w:keepLines w:val="0"/>
        <w:pageBreakBefore w:val="0"/>
        <w:widowControl w:val="0"/>
        <w:kinsoku/>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color w:val="000000"/>
          <w:sz w:val="44"/>
          <w:szCs w:val="44"/>
        </w:rPr>
      </w:pPr>
    </w:p>
    <w:p>
      <w:pPr>
        <w:keepNext w:val="0"/>
        <w:keepLines w:val="0"/>
        <w:pageBreakBefore w:val="0"/>
        <w:widowControl w:val="0"/>
        <w:kinsoku/>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color w:val="000000"/>
          <w:sz w:val="44"/>
          <w:szCs w:val="44"/>
        </w:rPr>
      </w:pPr>
      <w:r>
        <w:rPr>
          <w:rFonts w:hint="default" w:ascii="Times New Roman" w:hAnsi="Times New Roman" w:eastAsia="方正小标宋简体" w:cs="Times New Roman"/>
          <w:color w:val="000000"/>
          <w:sz w:val="44"/>
          <w:szCs w:val="44"/>
        </w:rPr>
        <w:t>管理部门网上审核操作办法</w:t>
      </w:r>
    </w:p>
    <w:p>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sz w:val="32"/>
          <w:szCs w:val="24"/>
        </w:rPr>
      </w:pP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24"/>
        </w:rPr>
      </w:pPr>
      <w:r>
        <w:rPr>
          <w:rFonts w:hint="default" w:ascii="Times New Roman" w:hAnsi="Times New Roman" w:eastAsia="仿宋_GB2312" w:cs="Times New Roman"/>
          <w:color w:val="000000"/>
          <w:sz w:val="32"/>
          <w:szCs w:val="24"/>
        </w:rPr>
        <w:t>用人单位自行注册账号，有关主管部门和人力社保部门需按照统一分配的账号，登录浙江省专业技术职务任职资格申报与评审管理服务平台，对申报人员的信息进行审核和报送。具体操作办法如下：</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color w:val="000000"/>
          <w:sz w:val="32"/>
          <w:szCs w:val="24"/>
        </w:rPr>
      </w:pPr>
      <w:r>
        <w:rPr>
          <w:rFonts w:hint="default" w:ascii="Times New Roman" w:hAnsi="Times New Roman" w:eastAsia="黑体" w:cs="Times New Roman"/>
          <w:color w:val="000000"/>
          <w:sz w:val="32"/>
          <w:szCs w:val="24"/>
        </w:rPr>
        <w:t>一、用人单位网上审核操作办法（具体操作详见平台首页的《用人单位操作手册》）</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24"/>
        </w:rPr>
      </w:pPr>
      <w:r>
        <w:rPr>
          <w:rFonts w:hint="default" w:ascii="Times New Roman" w:hAnsi="Times New Roman" w:eastAsia="仿宋_GB2312" w:cs="Times New Roman"/>
          <w:color w:val="000000"/>
          <w:sz w:val="32"/>
          <w:szCs w:val="24"/>
        </w:rPr>
        <w:t>1</w:t>
      </w:r>
      <w:r>
        <w:rPr>
          <w:rFonts w:hint="default" w:ascii="Times New Roman" w:hAnsi="Times New Roman" w:eastAsia="仿宋_GB2312" w:cs="Times New Roman"/>
          <w:color w:val="000000"/>
          <w:sz w:val="32"/>
          <w:szCs w:val="24"/>
          <w:lang w:eastAsia="zh-CN"/>
        </w:rPr>
        <w:t>．</w:t>
      </w:r>
      <w:r>
        <w:rPr>
          <w:rFonts w:hint="default" w:ascii="Times New Roman" w:hAnsi="Times New Roman" w:eastAsia="仿宋_GB2312" w:cs="Times New Roman"/>
          <w:color w:val="000000"/>
          <w:sz w:val="32"/>
          <w:szCs w:val="24"/>
        </w:rPr>
        <w:t>登录系统。注册并登录浙江省专业技术职务任职资格申报与评审管理服务平台</w:t>
      </w:r>
      <w:r>
        <w:rPr>
          <w:rFonts w:hint="default" w:ascii="Times New Roman" w:hAnsi="Times New Roman" w:eastAsia="仿宋_GB2312" w:cs="Times New Roman"/>
          <w:color w:val="000000"/>
          <w:sz w:val="32"/>
          <w:szCs w:val="24"/>
          <w:lang w:eastAsia="zh-CN"/>
        </w:rPr>
        <w:t>（网址：</w:t>
      </w:r>
      <w:r>
        <w:rPr>
          <w:rFonts w:hint="default" w:ascii="Times New Roman" w:hAnsi="Times New Roman" w:eastAsia="仿宋_GB2312" w:cs="Times New Roman"/>
          <w:color w:val="000000"/>
          <w:sz w:val="32"/>
          <w:szCs w:val="24"/>
        </w:rPr>
        <w:t>https://zcps.rlsbt.zj.gov.cn</w:t>
      </w:r>
      <w:r>
        <w:rPr>
          <w:rFonts w:hint="default" w:ascii="Times New Roman" w:hAnsi="Times New Roman" w:eastAsia="仿宋_GB2312" w:cs="Times New Roman"/>
          <w:color w:val="000000"/>
          <w:sz w:val="32"/>
          <w:szCs w:val="24"/>
          <w:lang w:eastAsia="zh-CN"/>
        </w:rPr>
        <w:t>）</w:t>
      </w:r>
      <w:r>
        <w:rPr>
          <w:rFonts w:hint="default" w:ascii="Times New Roman" w:hAnsi="Times New Roman" w:eastAsia="仿宋_GB2312" w:cs="Times New Roman"/>
          <w:color w:val="000000"/>
          <w:sz w:val="32"/>
          <w:szCs w:val="24"/>
        </w:rPr>
        <w:t>，系统会显示需要审核的业绩档案信息和职称申报申请。</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24"/>
        </w:rPr>
      </w:pPr>
      <w:r>
        <w:rPr>
          <w:rFonts w:hint="default" w:ascii="Times New Roman" w:hAnsi="Times New Roman" w:eastAsia="仿宋_GB2312" w:cs="Times New Roman"/>
          <w:color w:val="000000"/>
          <w:sz w:val="32"/>
          <w:szCs w:val="24"/>
        </w:rPr>
        <w:t>注：如首次登录，需先提交授权委托证明，系统审核通过后，单位经办人员会收到12333短信提示。</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24"/>
        </w:rPr>
      </w:pPr>
      <w:r>
        <w:rPr>
          <w:rFonts w:hint="default" w:ascii="Times New Roman" w:hAnsi="Times New Roman" w:eastAsia="仿宋_GB2312" w:cs="Times New Roman"/>
          <w:color w:val="000000"/>
          <w:sz w:val="32"/>
          <w:szCs w:val="24"/>
        </w:rPr>
        <w:t>2</w:t>
      </w:r>
      <w:r>
        <w:rPr>
          <w:rFonts w:hint="default" w:ascii="Times New Roman" w:hAnsi="Times New Roman" w:eastAsia="仿宋_GB2312" w:cs="Times New Roman"/>
          <w:color w:val="000000"/>
          <w:sz w:val="32"/>
          <w:szCs w:val="24"/>
          <w:lang w:eastAsia="zh-CN"/>
        </w:rPr>
        <w:t>．</w:t>
      </w:r>
      <w:r>
        <w:rPr>
          <w:rFonts w:hint="default" w:ascii="Times New Roman" w:hAnsi="Times New Roman" w:eastAsia="仿宋_GB2312" w:cs="Times New Roman"/>
          <w:color w:val="000000"/>
          <w:sz w:val="32"/>
          <w:szCs w:val="24"/>
        </w:rPr>
        <w:t>业绩档案审核。点击“业绩档案审核/具体姓名”，查看该专业技术人员的业绩详情并审核。</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24"/>
        </w:rPr>
      </w:pPr>
      <w:r>
        <w:rPr>
          <w:rFonts w:hint="default" w:ascii="Times New Roman" w:hAnsi="Times New Roman" w:eastAsia="仿宋_GB2312" w:cs="Times New Roman"/>
          <w:color w:val="000000"/>
          <w:sz w:val="32"/>
          <w:szCs w:val="24"/>
        </w:rPr>
        <w:t>注：申报人员的业绩档案未经所在单位审查通过前，无法进行职称申报。</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24"/>
        </w:rPr>
      </w:pPr>
      <w:r>
        <w:rPr>
          <w:rFonts w:hint="default" w:ascii="Times New Roman" w:hAnsi="Times New Roman" w:eastAsia="仿宋_GB2312" w:cs="Times New Roman"/>
          <w:color w:val="000000"/>
          <w:sz w:val="32"/>
          <w:szCs w:val="24"/>
        </w:rPr>
        <w:t>3</w:t>
      </w:r>
      <w:r>
        <w:rPr>
          <w:rFonts w:hint="default" w:ascii="Times New Roman" w:hAnsi="Times New Roman" w:eastAsia="仿宋_GB2312" w:cs="Times New Roman"/>
          <w:color w:val="000000"/>
          <w:sz w:val="32"/>
          <w:szCs w:val="24"/>
          <w:lang w:eastAsia="zh-CN"/>
        </w:rPr>
        <w:t>．</w:t>
      </w:r>
      <w:r>
        <w:rPr>
          <w:rFonts w:hint="default" w:ascii="Times New Roman" w:hAnsi="Times New Roman" w:eastAsia="仿宋_GB2312" w:cs="Times New Roman"/>
          <w:color w:val="000000"/>
          <w:sz w:val="32"/>
          <w:szCs w:val="24"/>
        </w:rPr>
        <w:t>申报资格审核。点击“职称申报资格审查/具体姓名”，查看该申报人员详细申报信息，不具备申报资格的，点击“不通过”并说明理由；资料提供不完整或有误的，点击“退回”并说明理由；符合申报条件的，点击“通过”按钮，并填写审核通过意见。</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24"/>
        </w:rPr>
      </w:pPr>
      <w:r>
        <w:rPr>
          <w:rFonts w:hint="default" w:ascii="Times New Roman" w:hAnsi="Times New Roman" w:eastAsia="仿宋_GB2312" w:cs="Times New Roman"/>
          <w:color w:val="000000"/>
          <w:sz w:val="32"/>
          <w:szCs w:val="24"/>
        </w:rPr>
        <w:t>4</w:t>
      </w:r>
      <w:r>
        <w:rPr>
          <w:rFonts w:hint="default" w:ascii="Times New Roman" w:hAnsi="Times New Roman" w:eastAsia="仿宋_GB2312" w:cs="Times New Roman"/>
          <w:color w:val="000000"/>
          <w:sz w:val="32"/>
          <w:szCs w:val="24"/>
          <w:lang w:eastAsia="zh-CN"/>
        </w:rPr>
        <w:t>．</w:t>
      </w:r>
      <w:r>
        <w:rPr>
          <w:rFonts w:hint="default" w:ascii="Times New Roman" w:hAnsi="Times New Roman" w:eastAsia="仿宋_GB2312" w:cs="Times New Roman"/>
          <w:color w:val="000000"/>
          <w:sz w:val="32"/>
          <w:szCs w:val="24"/>
        </w:rPr>
        <w:t>资格公示并报送。确定所有申报人员审查通过后，导出公示表，将申报人员的基本情况和业绩材料以适当方式进行不少于5个工作日的公示，确认无意见后，报送所在地主管部门审查。</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color w:val="000000"/>
          <w:sz w:val="32"/>
          <w:szCs w:val="24"/>
        </w:rPr>
      </w:pPr>
      <w:r>
        <w:rPr>
          <w:rFonts w:hint="default" w:ascii="Times New Roman" w:hAnsi="Times New Roman" w:eastAsia="黑体" w:cs="Times New Roman"/>
          <w:color w:val="000000"/>
          <w:sz w:val="32"/>
          <w:szCs w:val="24"/>
        </w:rPr>
        <w:t>二、各级主管部门网上审核操作办法</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24"/>
        </w:rPr>
      </w:pPr>
      <w:r>
        <w:rPr>
          <w:rFonts w:hint="default" w:ascii="Times New Roman" w:hAnsi="Times New Roman" w:eastAsia="仿宋_GB2312" w:cs="Times New Roman"/>
          <w:color w:val="000000"/>
          <w:sz w:val="32"/>
          <w:szCs w:val="24"/>
        </w:rPr>
        <w:t>绍兴市建设局和各区、县（市）人力社保部门需登录管理平台（网址：https://zcps.rlsbt.zj.gov.cn/028/login.jsp），完成相关资格审查工作。</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24"/>
        </w:rPr>
      </w:pPr>
      <w:r>
        <w:rPr>
          <w:rFonts w:hint="default" w:ascii="Times New Roman" w:hAnsi="Times New Roman" w:eastAsia="仿宋_GB2312" w:cs="Times New Roman"/>
          <w:color w:val="000000"/>
          <w:sz w:val="32"/>
          <w:szCs w:val="24"/>
        </w:rPr>
        <w:t>（一）申报人员所在地主管部门登录</w:t>
      </w:r>
      <w:r>
        <w:rPr>
          <w:rFonts w:hint="default" w:ascii="Times New Roman" w:hAnsi="Times New Roman" w:eastAsia="仿宋_GB2312" w:cs="Times New Roman"/>
          <w:color w:val="000000"/>
          <w:sz w:val="32"/>
          <w:szCs w:val="24"/>
          <w:lang w:eastAsia="zh-CN"/>
        </w:rPr>
        <w:t>管理平台</w:t>
      </w:r>
      <w:r>
        <w:rPr>
          <w:rFonts w:hint="default" w:ascii="Times New Roman" w:hAnsi="Times New Roman" w:eastAsia="仿宋_GB2312" w:cs="Times New Roman"/>
          <w:color w:val="000000"/>
          <w:sz w:val="32"/>
          <w:szCs w:val="24"/>
        </w:rPr>
        <w:t>，点击“申报业务管理/职称评审资格审查”，对申报人员的材料进行审查。</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24"/>
        </w:rPr>
      </w:pPr>
      <w:r>
        <w:rPr>
          <w:rFonts w:hint="default" w:ascii="Times New Roman" w:hAnsi="Times New Roman" w:eastAsia="仿宋_GB2312" w:cs="Times New Roman"/>
          <w:color w:val="000000"/>
          <w:sz w:val="32"/>
          <w:szCs w:val="24"/>
        </w:rPr>
        <w:t>1</w:t>
      </w:r>
      <w:r>
        <w:rPr>
          <w:rFonts w:hint="default" w:ascii="Times New Roman" w:hAnsi="Times New Roman" w:eastAsia="仿宋_GB2312" w:cs="Times New Roman"/>
          <w:color w:val="000000"/>
          <w:sz w:val="32"/>
          <w:szCs w:val="24"/>
          <w:lang w:eastAsia="zh-CN"/>
        </w:rPr>
        <w:t>．</w:t>
      </w:r>
      <w:r>
        <w:rPr>
          <w:rFonts w:hint="default" w:ascii="Times New Roman" w:hAnsi="Times New Roman" w:eastAsia="仿宋_GB2312" w:cs="Times New Roman"/>
          <w:color w:val="000000"/>
          <w:sz w:val="32"/>
          <w:szCs w:val="24"/>
        </w:rPr>
        <w:t>点击“收费设定”，对系统默认的“收费”选项调整为“不收费”（原则上，地方主管部门除召开中评委会议收取“中推高推荐费”外，其他审核环节不得收取任何费用）。</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24"/>
        </w:rPr>
      </w:pPr>
      <w:r>
        <w:rPr>
          <w:rFonts w:hint="default" w:ascii="Times New Roman" w:hAnsi="Times New Roman" w:eastAsia="仿宋_GB2312" w:cs="Times New Roman"/>
          <w:color w:val="000000"/>
          <w:sz w:val="32"/>
          <w:szCs w:val="24"/>
        </w:rPr>
        <w:t>2</w:t>
      </w:r>
      <w:r>
        <w:rPr>
          <w:rFonts w:hint="default" w:ascii="Times New Roman" w:hAnsi="Times New Roman" w:eastAsia="仿宋_GB2312" w:cs="Times New Roman"/>
          <w:color w:val="000000"/>
          <w:sz w:val="32"/>
          <w:szCs w:val="24"/>
          <w:lang w:eastAsia="zh-CN"/>
        </w:rPr>
        <w:t>．</w:t>
      </w:r>
      <w:r>
        <w:rPr>
          <w:rFonts w:hint="default" w:ascii="Times New Roman" w:hAnsi="Times New Roman" w:eastAsia="仿宋_GB2312" w:cs="Times New Roman"/>
          <w:color w:val="000000"/>
          <w:sz w:val="32"/>
          <w:szCs w:val="24"/>
        </w:rPr>
        <w:t>点击“待审查”，对用人单位推荐的申报人员进行资格审查：对不具备申报资格的人员，点击“审查不通过”并说明理由；对资料不完整、有误的人员，点击“退回修改”并说明需完善的内容；对符合申报条件的人员，点击“审查通过”并签署审查意见，提交当地人力社保部门审查。</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24"/>
        </w:rPr>
      </w:pPr>
      <w:r>
        <w:rPr>
          <w:rFonts w:hint="default" w:ascii="Times New Roman" w:hAnsi="Times New Roman" w:eastAsia="仿宋_GB2312" w:cs="Times New Roman"/>
          <w:color w:val="000000"/>
          <w:sz w:val="32"/>
          <w:szCs w:val="24"/>
        </w:rPr>
        <w:t>（二）当地人力社保部门按照上述操作步骤进行审核推荐，并提交上一级主管部门审查（如是市级单位，此步骤则直接提交至所属中评委办公室审查；如是县级单位，则提交至市人力社保部门审查）。</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24"/>
        </w:rPr>
      </w:pPr>
      <w:r>
        <w:rPr>
          <w:rFonts w:hint="default" w:ascii="Times New Roman" w:hAnsi="Times New Roman" w:eastAsia="仿宋_GB2312" w:cs="Times New Roman"/>
          <w:color w:val="000000"/>
          <w:sz w:val="32"/>
          <w:szCs w:val="24"/>
        </w:rPr>
        <w:t>（三）中评委会议结束后，中评委办公室根据分配的账号登录管理平台，将中评委评审通过人员提交至到高评委办公室审查。</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24"/>
        </w:rPr>
      </w:pPr>
      <w:r>
        <w:rPr>
          <w:rFonts w:hint="default" w:ascii="Times New Roman" w:hAnsi="Times New Roman" w:eastAsia="仿宋_GB2312" w:cs="Times New Roman"/>
          <w:color w:val="000000"/>
          <w:sz w:val="32"/>
          <w:szCs w:val="24"/>
        </w:rPr>
        <w:t>（四）无主管部门的股份制企业、民营企业中人事档案关系委托人才交流中心代理的，应通过人才交流中心申报，人事档案关系未委托人才交流中心代理的，按属地管理原则直接向当地主管部门申报。</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color w:val="000000"/>
          <w:sz w:val="32"/>
          <w:szCs w:val="24"/>
        </w:rPr>
      </w:pPr>
      <w:r>
        <w:rPr>
          <w:rFonts w:hint="default" w:ascii="Times New Roman" w:hAnsi="Times New Roman" w:eastAsia="黑体" w:cs="Times New Roman"/>
          <w:color w:val="000000"/>
          <w:sz w:val="32"/>
          <w:szCs w:val="24"/>
        </w:rPr>
        <w:t>三、审查注意事项</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24"/>
        </w:rPr>
      </w:pPr>
      <w:r>
        <w:rPr>
          <w:rFonts w:hint="default" w:ascii="Times New Roman" w:hAnsi="Times New Roman" w:eastAsia="仿宋_GB2312" w:cs="Times New Roman"/>
          <w:color w:val="000000"/>
          <w:sz w:val="32"/>
          <w:szCs w:val="24"/>
        </w:rPr>
        <w:t>1</w:t>
      </w:r>
      <w:r>
        <w:rPr>
          <w:rFonts w:hint="default" w:ascii="Times New Roman" w:hAnsi="Times New Roman" w:eastAsia="仿宋_GB2312" w:cs="Times New Roman"/>
          <w:color w:val="000000"/>
          <w:sz w:val="32"/>
          <w:szCs w:val="24"/>
          <w:lang w:eastAsia="zh-CN"/>
        </w:rPr>
        <w:t>．</w:t>
      </w:r>
      <w:r>
        <w:rPr>
          <w:rFonts w:hint="default" w:ascii="Times New Roman" w:hAnsi="Times New Roman" w:eastAsia="仿宋_GB2312" w:cs="Times New Roman"/>
          <w:color w:val="000000"/>
          <w:sz w:val="32"/>
          <w:szCs w:val="24"/>
        </w:rPr>
        <w:t>用人单位本着对申报人员负责、对单位负责的态度，认真及时对本单位申报人员的基础信息、相关业绩档案的真实性和准确性进行审核。因申报材料不符合要求等产生的不利影响由个人和推荐单位负责。</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24"/>
        </w:rPr>
      </w:pPr>
      <w:r>
        <w:rPr>
          <w:rFonts w:hint="default" w:ascii="Times New Roman" w:hAnsi="Times New Roman" w:eastAsia="仿宋_GB2312" w:cs="Times New Roman"/>
          <w:color w:val="000000"/>
          <w:sz w:val="32"/>
          <w:szCs w:val="24"/>
        </w:rPr>
        <w:t>2</w:t>
      </w:r>
      <w:r>
        <w:rPr>
          <w:rFonts w:hint="default" w:ascii="Times New Roman" w:hAnsi="Times New Roman" w:eastAsia="仿宋_GB2312" w:cs="Times New Roman"/>
          <w:color w:val="000000"/>
          <w:sz w:val="32"/>
          <w:szCs w:val="24"/>
          <w:lang w:eastAsia="zh-CN"/>
        </w:rPr>
        <w:t>．</w:t>
      </w:r>
      <w:r>
        <w:rPr>
          <w:rFonts w:hint="default" w:ascii="Times New Roman" w:hAnsi="Times New Roman" w:eastAsia="仿宋_GB2312" w:cs="Times New Roman"/>
          <w:color w:val="000000"/>
          <w:sz w:val="32"/>
          <w:szCs w:val="24"/>
        </w:rPr>
        <w:t>各级主管部门应当认真履职，对用人单位推荐的申报材料进行仔细审查。如信用核查、学历、资历、年度考核、继续教育学时、事业编制人员评聘结合等必备资格条件。对不符合要求或模糊不清的电子材料应退回要求重新填报。</w:t>
      </w:r>
    </w:p>
    <w:p>
      <w:pPr>
        <w:keepNext w:val="0"/>
        <w:keepLines w:val="0"/>
        <w:pageBreakBefore w:val="0"/>
        <w:kinsoku/>
        <w:wordWrap w:val="0"/>
        <w:overflowPunct/>
        <w:topLinePunct w:val="0"/>
        <w:bidi w:val="0"/>
        <w:adjustRightInd/>
        <w:snapToGrid/>
        <w:spacing w:line="580" w:lineRule="exact"/>
        <w:textAlignment w:val="auto"/>
        <w:rPr>
          <w:rFonts w:hint="default" w:ascii="Times New Roman" w:hAnsi="Times New Roman" w:cs="Times New Roman"/>
          <w:color w:val="000000"/>
        </w:rPr>
      </w:pPr>
    </w:p>
    <w:p>
      <w:pPr>
        <w:rPr>
          <w:rFonts w:hint="default" w:ascii="Times New Roman" w:hAnsi="Times New Roman" w:cs="Times New Roman"/>
        </w:rPr>
      </w:pPr>
    </w:p>
    <w:p>
      <w:pPr>
        <w:keepNext w:val="0"/>
        <w:keepLines w:val="0"/>
        <w:pageBreakBefore w:val="0"/>
        <w:kinsoku/>
        <w:wordWrap w:val="0"/>
        <w:overflowPunct/>
        <w:topLinePunct w:val="0"/>
        <w:bidi w:val="0"/>
        <w:adjustRightInd/>
        <w:snapToGrid/>
        <w:spacing w:line="600" w:lineRule="exact"/>
        <w:textAlignment w:val="auto"/>
        <w:rPr>
          <w:rFonts w:hint="default" w:ascii="Times New Roman" w:hAnsi="Times New Roman" w:eastAsia="黑体" w:cs="Times New Roman"/>
          <w:color w:val="000000"/>
          <w:sz w:val="32"/>
          <w:szCs w:val="24"/>
        </w:rPr>
      </w:pPr>
    </w:p>
    <w:p>
      <w:pPr>
        <w:keepNext w:val="0"/>
        <w:keepLines w:val="0"/>
        <w:pageBreakBefore w:val="0"/>
        <w:kinsoku/>
        <w:wordWrap w:val="0"/>
        <w:overflowPunct/>
        <w:topLinePunct w:val="0"/>
        <w:bidi w:val="0"/>
        <w:adjustRightInd/>
        <w:snapToGrid/>
        <w:spacing w:line="600" w:lineRule="exact"/>
        <w:textAlignment w:val="auto"/>
        <w:rPr>
          <w:rFonts w:hint="default" w:ascii="Times New Roman" w:hAnsi="Times New Roman" w:eastAsia="黑体" w:cs="Times New Roman"/>
          <w:color w:val="000000"/>
          <w:sz w:val="32"/>
          <w:szCs w:val="24"/>
        </w:rPr>
      </w:pPr>
    </w:p>
    <w:p>
      <w:pPr>
        <w:keepNext w:val="0"/>
        <w:keepLines w:val="0"/>
        <w:pageBreakBefore w:val="0"/>
        <w:kinsoku/>
        <w:wordWrap w:val="0"/>
        <w:overflowPunct/>
        <w:topLinePunct w:val="0"/>
        <w:bidi w:val="0"/>
        <w:adjustRightInd/>
        <w:snapToGrid/>
        <w:spacing w:line="600" w:lineRule="exact"/>
        <w:textAlignment w:val="auto"/>
        <w:rPr>
          <w:rFonts w:hint="default" w:ascii="Times New Roman" w:hAnsi="Times New Roman" w:eastAsia="黑体" w:cs="Times New Roman"/>
          <w:color w:val="000000"/>
          <w:sz w:val="32"/>
          <w:szCs w:val="24"/>
        </w:rPr>
      </w:pPr>
    </w:p>
    <w:p>
      <w:pPr>
        <w:keepNext w:val="0"/>
        <w:keepLines w:val="0"/>
        <w:pageBreakBefore w:val="0"/>
        <w:kinsoku/>
        <w:wordWrap w:val="0"/>
        <w:overflowPunct/>
        <w:topLinePunct w:val="0"/>
        <w:bidi w:val="0"/>
        <w:adjustRightInd/>
        <w:snapToGrid/>
        <w:spacing w:line="600" w:lineRule="exact"/>
        <w:textAlignment w:val="auto"/>
        <w:rPr>
          <w:rFonts w:hint="default" w:ascii="Times New Roman" w:hAnsi="Times New Roman" w:eastAsia="黑体" w:cs="Times New Roman"/>
          <w:color w:val="000000"/>
          <w:sz w:val="32"/>
          <w:szCs w:val="24"/>
        </w:rPr>
      </w:pPr>
    </w:p>
    <w:p>
      <w:pPr>
        <w:keepNext w:val="0"/>
        <w:keepLines w:val="0"/>
        <w:pageBreakBefore w:val="0"/>
        <w:kinsoku/>
        <w:wordWrap w:val="0"/>
        <w:overflowPunct/>
        <w:topLinePunct w:val="0"/>
        <w:bidi w:val="0"/>
        <w:adjustRightInd/>
        <w:snapToGrid/>
        <w:spacing w:line="600" w:lineRule="exact"/>
        <w:textAlignment w:val="auto"/>
        <w:rPr>
          <w:rFonts w:hint="default" w:ascii="Times New Roman" w:hAnsi="Times New Roman" w:eastAsia="黑体" w:cs="Times New Roman"/>
          <w:color w:val="000000"/>
          <w:sz w:val="32"/>
          <w:szCs w:val="24"/>
        </w:rPr>
      </w:pPr>
    </w:p>
    <w:p>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default" w:ascii="Times New Roman" w:hAnsi="Times New Roman" w:eastAsia="CESI仿宋-GB2312" w:cs="Times New Roman"/>
          <w:color w:val="000000"/>
          <w:sz w:val="32"/>
          <w:szCs w:val="24"/>
          <w:lang w:eastAsia="zh-CN"/>
        </w:rPr>
      </w:pPr>
      <w:r>
        <w:rPr>
          <w:rFonts w:hint="default" w:ascii="Times New Roman" w:hAnsi="Times New Roman" w:eastAsia="黑体" w:cs="Times New Roman"/>
          <w:color w:val="000000"/>
          <w:sz w:val="32"/>
          <w:szCs w:val="24"/>
        </w:rPr>
        <w:t>附件</w:t>
      </w:r>
      <w:r>
        <w:rPr>
          <w:rFonts w:hint="default" w:ascii="Times New Roman" w:hAnsi="Times New Roman" w:eastAsia="黑体" w:cs="Times New Roman"/>
          <w:color w:val="000000"/>
          <w:sz w:val="32"/>
          <w:szCs w:val="24"/>
          <w:lang w:val="en-US" w:eastAsia="zh-CN"/>
        </w:rPr>
        <w:t>3</w:t>
      </w:r>
    </w:p>
    <w:p>
      <w:pPr>
        <w:keepNext w:val="0"/>
        <w:keepLines w:val="0"/>
        <w:pageBreakBefore w:val="0"/>
        <w:kinsoku/>
        <w:wordWrap w:val="0"/>
        <w:overflowPunct/>
        <w:topLinePunct w:val="0"/>
        <w:bidi w:val="0"/>
        <w:adjustRightInd/>
        <w:snapToGrid/>
        <w:spacing w:line="600" w:lineRule="exact"/>
        <w:textAlignment w:val="auto"/>
        <w:rPr>
          <w:rFonts w:hint="default" w:ascii="Times New Roman" w:hAnsi="Times New Roman" w:eastAsia="黑体" w:cs="Times New Roman"/>
          <w:color w:val="000000"/>
          <w:sz w:val="32"/>
          <w:szCs w:val="24"/>
          <w:lang w:val="en-US" w:eastAsia="zh-CN"/>
        </w:rPr>
      </w:pPr>
    </w:p>
    <w:p>
      <w:pPr>
        <w:keepNext w:val="0"/>
        <w:keepLines w:val="0"/>
        <w:pageBreakBefore w:val="0"/>
        <w:widowControl w:val="0"/>
        <w:kinsoku/>
        <w:overflowPunct/>
        <w:topLinePunct w:val="0"/>
        <w:autoSpaceDE/>
        <w:autoSpaceDN/>
        <w:bidi w:val="0"/>
        <w:adjustRightInd/>
        <w:snapToGrid/>
        <w:spacing w:line="560" w:lineRule="exact"/>
        <w:jc w:val="both"/>
        <w:textAlignment w:val="auto"/>
        <w:rPr>
          <w:rFonts w:hint="default" w:ascii="Times New Roman" w:hAnsi="Times New Roman" w:eastAsia="方正小标宋简体" w:cs="Times New Roman"/>
          <w:bCs/>
          <w:color w:val="000000"/>
          <w:sz w:val="44"/>
          <w:szCs w:val="44"/>
        </w:rPr>
      </w:pPr>
    </w:p>
    <w:p>
      <w:pPr>
        <w:keepNext w:val="0"/>
        <w:keepLines w:val="0"/>
        <w:pageBreakBefore w:val="0"/>
        <w:widowControl w:val="0"/>
        <w:kinsoku/>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Cs/>
          <w:color w:val="000000"/>
          <w:sz w:val="44"/>
          <w:szCs w:val="44"/>
        </w:rPr>
      </w:pPr>
      <w:r>
        <w:rPr>
          <w:rFonts w:hint="default" w:ascii="Times New Roman" w:hAnsi="Times New Roman" w:eastAsia="方正小标宋简体" w:cs="Times New Roman"/>
          <w:bCs/>
          <w:color w:val="000000"/>
          <w:sz w:val="44"/>
          <w:szCs w:val="44"/>
        </w:rPr>
        <w:t>申报材料报送要求</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color w:val="000000"/>
          <w:sz w:val="32"/>
          <w:szCs w:val="32"/>
        </w:rPr>
      </w:pP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黑体" w:cs="Times New Roman"/>
          <w:color w:val="000000"/>
          <w:sz w:val="32"/>
          <w:szCs w:val="32"/>
        </w:rPr>
        <w:t>一、需报送材料</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24"/>
        </w:rPr>
      </w:pPr>
      <w:r>
        <w:rPr>
          <w:rFonts w:hint="default" w:ascii="Times New Roman" w:hAnsi="Times New Roman" w:eastAsia="仿宋_GB2312" w:cs="Times New Roman"/>
          <w:color w:val="000000"/>
          <w:sz w:val="32"/>
          <w:szCs w:val="24"/>
        </w:rPr>
        <w:t>1</w:t>
      </w:r>
      <w:r>
        <w:rPr>
          <w:rFonts w:hint="default" w:ascii="Times New Roman" w:hAnsi="Times New Roman" w:eastAsia="仿宋_GB2312" w:cs="Times New Roman"/>
          <w:color w:val="000000"/>
          <w:sz w:val="32"/>
          <w:szCs w:val="24"/>
          <w:lang w:eastAsia="zh-CN"/>
        </w:rPr>
        <w:t>．</w:t>
      </w:r>
      <w:r>
        <w:rPr>
          <w:rFonts w:hint="default" w:ascii="Times New Roman" w:hAnsi="Times New Roman" w:eastAsia="仿宋_GB2312" w:cs="Times New Roman"/>
          <w:color w:val="000000"/>
          <w:sz w:val="32"/>
          <w:szCs w:val="24"/>
        </w:rPr>
        <w:t>带有“浙江省专业技术任职资格申报与评审管理平台”水印的《专业技术职务任职资格评审表》一式3份（参加面试人员4份），一并放入资料袋中。封面标注姓名、申报专业和所在单位。</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24"/>
        </w:rPr>
      </w:pPr>
      <w:r>
        <w:rPr>
          <w:rFonts w:hint="default" w:ascii="Times New Roman" w:hAnsi="Times New Roman" w:eastAsia="仿宋_GB2312" w:cs="Times New Roman"/>
          <w:color w:val="000000"/>
          <w:sz w:val="32"/>
          <w:szCs w:val="24"/>
        </w:rPr>
        <w:t>注：用人单位所在地人力社保部门网上审核同意后，申报人员自行下载打印，并加盖所在单位、各主管部门公章，高级申报对象由所在中评委推荐后提交绍兴市人力社保局专技处，中级申报对象提交各中评委办公室。</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24"/>
        </w:rPr>
      </w:pPr>
      <w:r>
        <w:rPr>
          <w:rFonts w:hint="default" w:ascii="Times New Roman" w:hAnsi="Times New Roman" w:eastAsia="仿宋_GB2312" w:cs="Times New Roman"/>
          <w:color w:val="000000"/>
          <w:sz w:val="32"/>
          <w:szCs w:val="24"/>
        </w:rPr>
        <w:t>2</w:t>
      </w:r>
      <w:r>
        <w:rPr>
          <w:rFonts w:hint="default" w:ascii="Times New Roman" w:hAnsi="Times New Roman" w:eastAsia="仿宋_GB2312" w:cs="Times New Roman"/>
          <w:color w:val="000000"/>
          <w:sz w:val="32"/>
          <w:szCs w:val="24"/>
          <w:lang w:eastAsia="zh-CN"/>
        </w:rPr>
        <w:t>．</w:t>
      </w:r>
      <w:r>
        <w:rPr>
          <w:rFonts w:hint="default" w:ascii="Times New Roman" w:hAnsi="Times New Roman" w:eastAsia="仿宋_GB2312" w:cs="Times New Roman"/>
          <w:color w:val="000000"/>
          <w:sz w:val="32"/>
          <w:szCs w:val="24"/>
        </w:rPr>
        <w:t>《评委会评审对象花名册》电子版1份。请各单位报送评审材料时，务必与花名册顺序保持完全一致。花名册统一按照正常申报、后学历（学位）取得时间不满2年、转评、再次通过中级申报、</w:t>
      </w:r>
      <w:r>
        <w:rPr>
          <w:rFonts w:hint="default" w:ascii="Times New Roman" w:hAnsi="Times New Roman" w:eastAsia="仿宋_GB2312" w:cs="Times New Roman"/>
          <w:color w:val="000000"/>
          <w:sz w:val="32"/>
          <w:szCs w:val="24"/>
          <w:lang w:eastAsia="zh-CN"/>
        </w:rPr>
        <w:t>自评</w:t>
      </w:r>
      <w:r>
        <w:rPr>
          <w:rFonts w:hint="default" w:ascii="Times New Roman" w:hAnsi="Times New Roman" w:eastAsia="仿宋_GB2312" w:cs="Times New Roman"/>
          <w:color w:val="000000"/>
          <w:sz w:val="32"/>
          <w:szCs w:val="24"/>
        </w:rPr>
        <w:t>申报、标志性业绩、技能人才</w:t>
      </w:r>
      <w:r>
        <w:rPr>
          <w:rFonts w:hint="default" w:ascii="Times New Roman" w:hAnsi="Times New Roman" w:eastAsia="仿宋_GB2312" w:cs="Times New Roman"/>
          <w:color w:val="000000"/>
          <w:sz w:val="32"/>
          <w:szCs w:val="24"/>
          <w:lang w:eastAsia="zh-CN"/>
        </w:rPr>
        <w:t>、机关调出</w:t>
      </w:r>
      <w:r>
        <w:rPr>
          <w:rFonts w:hint="default" w:ascii="Times New Roman" w:hAnsi="Times New Roman" w:eastAsia="仿宋_GB2312" w:cs="Times New Roman"/>
          <w:color w:val="000000"/>
          <w:sz w:val="32"/>
          <w:szCs w:val="24"/>
        </w:rPr>
        <w:t>申报人员类别依次排序，其中正常申报人员需按评审专业进行排序。</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24"/>
        </w:rPr>
      </w:pPr>
      <w:r>
        <w:rPr>
          <w:rFonts w:hint="default" w:ascii="Times New Roman" w:hAnsi="Times New Roman" w:eastAsia="仿宋_GB2312" w:cs="Times New Roman"/>
          <w:color w:val="000000"/>
          <w:sz w:val="32"/>
          <w:szCs w:val="24"/>
        </w:rPr>
        <w:t>3</w:t>
      </w:r>
      <w:r>
        <w:rPr>
          <w:rFonts w:hint="default" w:ascii="Times New Roman" w:hAnsi="Times New Roman" w:eastAsia="仿宋_GB2312" w:cs="Times New Roman"/>
          <w:color w:val="000000"/>
          <w:sz w:val="32"/>
          <w:szCs w:val="24"/>
          <w:lang w:eastAsia="zh-CN"/>
        </w:rPr>
        <w:t>．</w:t>
      </w:r>
      <w:r>
        <w:rPr>
          <w:rFonts w:hint="default" w:ascii="Times New Roman" w:hAnsi="Times New Roman" w:eastAsia="仿宋_GB2312" w:cs="Times New Roman"/>
          <w:color w:val="000000"/>
          <w:sz w:val="32"/>
          <w:szCs w:val="24"/>
        </w:rPr>
        <w:t>参加</w:t>
      </w:r>
      <w:r>
        <w:rPr>
          <w:rFonts w:hint="default" w:ascii="Times New Roman" w:hAnsi="Times New Roman" w:eastAsia="仿宋_GB2312" w:cs="Times New Roman"/>
          <w:color w:val="000000"/>
          <w:sz w:val="32"/>
          <w:szCs w:val="24"/>
          <w:lang w:eastAsia="zh-CN"/>
        </w:rPr>
        <w:t>建筑施工专业以外建设工程高评委</w:t>
      </w:r>
      <w:r>
        <w:rPr>
          <w:rFonts w:hint="default" w:ascii="Times New Roman" w:hAnsi="Times New Roman" w:eastAsia="仿宋_GB2312" w:cs="Times New Roman"/>
          <w:color w:val="000000"/>
          <w:sz w:val="32"/>
          <w:szCs w:val="24"/>
        </w:rPr>
        <w:t>面试的，需提交纸质论文代表作1份。</w:t>
      </w:r>
    </w:p>
    <w:p>
      <w:pPr>
        <w:keepNext w:val="0"/>
        <w:keepLines w:val="0"/>
        <w:pageBreakBefore w:val="0"/>
        <w:widowControl w:val="0"/>
        <w:kinsoku/>
        <w:wordWrap w:val="0"/>
        <w:overflowPunct/>
        <w:topLinePunct w:val="0"/>
        <w:autoSpaceDE/>
        <w:autoSpaceDN/>
        <w:bidi w:val="0"/>
        <w:adjustRightInd/>
        <w:snapToGrid/>
        <w:spacing w:line="560" w:lineRule="exact"/>
        <w:ind w:firstLine="160" w:firstLineChars="50"/>
        <w:textAlignment w:val="auto"/>
        <w:rPr>
          <w:rFonts w:hint="default" w:ascii="Times New Roman" w:hAnsi="Times New Roman" w:eastAsia="黑体" w:cs="Times New Roman"/>
          <w:color w:val="000000"/>
          <w:sz w:val="32"/>
          <w:szCs w:val="32"/>
        </w:rPr>
      </w:pPr>
      <w:r>
        <w:rPr>
          <w:rFonts w:hint="default" w:ascii="Times New Roman" w:hAnsi="Times New Roman" w:eastAsia="仿宋_GB2312" w:cs="Times New Roman"/>
          <w:color w:val="000000"/>
          <w:sz w:val="32"/>
          <w:szCs w:val="32"/>
        </w:rPr>
        <w:t xml:space="preserve">   </w:t>
      </w:r>
      <w:r>
        <w:rPr>
          <w:rFonts w:hint="default" w:ascii="Times New Roman" w:hAnsi="Times New Roman" w:eastAsia="黑体" w:cs="Times New Roman"/>
          <w:color w:val="000000"/>
          <w:sz w:val="32"/>
          <w:szCs w:val="32"/>
        </w:rPr>
        <w:t>二、系统填报注意事项</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24"/>
        </w:rPr>
      </w:pPr>
      <w:r>
        <w:rPr>
          <w:rFonts w:hint="default" w:ascii="Times New Roman" w:hAnsi="Times New Roman" w:eastAsia="仿宋_GB2312" w:cs="Times New Roman"/>
          <w:color w:val="000000"/>
          <w:sz w:val="32"/>
          <w:szCs w:val="24"/>
        </w:rPr>
        <w:t>1</w:t>
      </w:r>
      <w:r>
        <w:rPr>
          <w:rFonts w:hint="default" w:ascii="Times New Roman" w:hAnsi="Times New Roman" w:eastAsia="仿宋_GB2312" w:cs="Times New Roman"/>
          <w:color w:val="000000"/>
          <w:sz w:val="32"/>
          <w:szCs w:val="24"/>
          <w:lang w:eastAsia="zh-CN"/>
        </w:rPr>
        <w:t>．</w:t>
      </w:r>
      <w:r>
        <w:rPr>
          <w:rFonts w:hint="default" w:ascii="Times New Roman" w:hAnsi="Times New Roman" w:eastAsia="仿宋_GB2312" w:cs="Times New Roman"/>
          <w:color w:val="000000"/>
          <w:sz w:val="32"/>
          <w:szCs w:val="24"/>
        </w:rPr>
        <w:t>从事专业栏：指申报相应专业技术资格时所从事的专业，制作资格证书时要打印在证书上“专业名称”栏内，专业名称详见</w:t>
      </w:r>
      <w:r>
        <w:rPr>
          <w:rFonts w:hint="default" w:ascii="Times New Roman" w:hAnsi="Times New Roman" w:eastAsia="仿宋_GB2312" w:cs="Times New Roman"/>
          <w:color w:val="000000"/>
          <w:sz w:val="32"/>
          <w:szCs w:val="24"/>
          <w:lang w:eastAsia="zh-CN"/>
        </w:rPr>
        <w:t>“</w:t>
      </w:r>
      <w:r>
        <w:rPr>
          <w:rFonts w:hint="default" w:ascii="Times New Roman" w:hAnsi="Times New Roman" w:eastAsia="仿宋_GB2312" w:cs="Times New Roman"/>
          <w:color w:val="000000"/>
          <w:sz w:val="32"/>
          <w:szCs w:val="24"/>
        </w:rPr>
        <w:t>评审计划/可评审专业</w:t>
      </w:r>
      <w:r>
        <w:rPr>
          <w:rFonts w:hint="default" w:ascii="Times New Roman" w:hAnsi="Times New Roman" w:eastAsia="仿宋_GB2312" w:cs="Times New Roman"/>
          <w:color w:val="000000"/>
          <w:sz w:val="32"/>
          <w:szCs w:val="24"/>
          <w:lang w:eastAsia="zh-CN"/>
        </w:rPr>
        <w:t>”</w:t>
      </w:r>
      <w:r>
        <w:rPr>
          <w:rFonts w:hint="default" w:ascii="Times New Roman" w:hAnsi="Times New Roman" w:eastAsia="仿宋_GB2312" w:cs="Times New Roman"/>
          <w:color w:val="000000"/>
          <w:sz w:val="32"/>
          <w:szCs w:val="24"/>
        </w:rPr>
        <w:t>。</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24"/>
        </w:rPr>
      </w:pPr>
      <w:r>
        <w:rPr>
          <w:rFonts w:hint="default" w:ascii="Times New Roman" w:hAnsi="Times New Roman" w:eastAsia="仿宋_GB2312" w:cs="Times New Roman"/>
          <w:color w:val="000000"/>
          <w:sz w:val="32"/>
          <w:szCs w:val="24"/>
        </w:rPr>
        <w:t>2</w:t>
      </w:r>
      <w:r>
        <w:rPr>
          <w:rFonts w:hint="default" w:ascii="Times New Roman" w:hAnsi="Times New Roman" w:eastAsia="仿宋_GB2312" w:cs="Times New Roman"/>
          <w:color w:val="000000"/>
          <w:sz w:val="32"/>
          <w:szCs w:val="24"/>
          <w:lang w:eastAsia="zh-CN"/>
        </w:rPr>
        <w:t>．</w:t>
      </w:r>
      <w:r>
        <w:rPr>
          <w:rFonts w:hint="default" w:ascii="Times New Roman" w:hAnsi="Times New Roman" w:eastAsia="仿宋_GB2312" w:cs="Times New Roman"/>
          <w:color w:val="000000"/>
          <w:sz w:val="32"/>
          <w:szCs w:val="24"/>
        </w:rPr>
        <w:t>申报类别：即为申报系统中的申报类型，</w:t>
      </w:r>
      <w:r>
        <w:rPr>
          <w:rFonts w:hint="default" w:ascii="Times New Roman" w:hAnsi="Times New Roman" w:eastAsia="仿宋_GB2312" w:cs="Times New Roman"/>
          <w:color w:val="000000"/>
          <w:sz w:val="32"/>
        </w:rPr>
        <w:t>统一按 “规划与设计类”、“施工与监理类”和“技术管理类”选择填写</w:t>
      </w:r>
      <w:r>
        <w:rPr>
          <w:rFonts w:hint="default" w:ascii="Times New Roman" w:hAnsi="Times New Roman" w:eastAsia="仿宋_GB2312" w:cs="Times New Roman"/>
          <w:color w:val="000000"/>
          <w:sz w:val="32"/>
          <w:szCs w:val="24"/>
        </w:rPr>
        <w:t>。</w:t>
      </w:r>
    </w:p>
    <w:p>
      <w:pPr>
        <w:keepNext w:val="0"/>
        <w:keepLines w:val="0"/>
        <w:pageBreakBefore w:val="0"/>
        <w:widowControl w:val="0"/>
        <w:kinsoku/>
        <w:wordWrap w:val="0"/>
        <w:overflowPunct/>
        <w:topLinePunct w:val="0"/>
        <w:autoSpaceDE/>
        <w:autoSpaceDN/>
        <w:bidi w:val="0"/>
        <w:adjustRightInd/>
        <w:snapToGrid/>
        <w:spacing w:line="560" w:lineRule="exact"/>
        <w:ind w:firstLine="681" w:firstLineChars="213"/>
        <w:textAlignment w:val="auto"/>
        <w:rPr>
          <w:rFonts w:hint="default" w:ascii="Times New Roman" w:hAnsi="Times New Roman" w:eastAsia="仿宋_GB2312" w:cs="Times New Roman"/>
          <w:color w:val="000000"/>
          <w:sz w:val="32"/>
          <w:szCs w:val="24"/>
        </w:rPr>
      </w:pPr>
      <w:r>
        <w:rPr>
          <w:rFonts w:hint="default" w:ascii="Times New Roman" w:hAnsi="Times New Roman" w:eastAsia="仿宋_GB2312" w:cs="Times New Roman"/>
          <w:color w:val="000000"/>
          <w:sz w:val="32"/>
          <w:szCs w:val="24"/>
        </w:rPr>
        <w:t>3</w:t>
      </w:r>
      <w:r>
        <w:rPr>
          <w:rFonts w:hint="default" w:ascii="Times New Roman" w:hAnsi="Times New Roman" w:eastAsia="仿宋_GB2312" w:cs="Times New Roman"/>
          <w:color w:val="000000"/>
          <w:sz w:val="32"/>
          <w:szCs w:val="24"/>
          <w:lang w:eastAsia="zh-CN"/>
        </w:rPr>
        <w:t>．</w:t>
      </w:r>
      <w:r>
        <w:rPr>
          <w:rFonts w:hint="default" w:ascii="Times New Roman" w:hAnsi="Times New Roman" w:eastAsia="仿宋_GB2312" w:cs="Times New Roman"/>
          <w:color w:val="000000"/>
          <w:sz w:val="32"/>
          <w:szCs w:val="24"/>
        </w:rPr>
        <w:t>专业工作年限：是指从事工程技术工作的年限，须填写实足年限。</w:t>
      </w:r>
    </w:p>
    <w:p>
      <w:pPr>
        <w:keepNext w:val="0"/>
        <w:keepLines w:val="0"/>
        <w:pageBreakBefore w:val="0"/>
        <w:widowControl w:val="0"/>
        <w:kinsoku/>
        <w:wordWrap w:val="0"/>
        <w:overflowPunct/>
        <w:topLinePunct w:val="0"/>
        <w:autoSpaceDE/>
        <w:autoSpaceDN/>
        <w:bidi w:val="0"/>
        <w:adjustRightInd/>
        <w:snapToGrid/>
        <w:spacing w:line="560" w:lineRule="exact"/>
        <w:ind w:firstLine="681" w:firstLineChars="213"/>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4</w:t>
      </w:r>
      <w:r>
        <w:rPr>
          <w:rFonts w:hint="default" w:ascii="Times New Roman" w:hAnsi="Times New Roman" w:eastAsia="仿宋_GB2312" w:cs="Times New Roman"/>
          <w:color w:val="000000"/>
          <w:sz w:val="32"/>
          <w:szCs w:val="24"/>
          <w:lang w:eastAsia="zh-CN"/>
        </w:rPr>
        <w:t>．</w:t>
      </w:r>
      <w:r>
        <w:rPr>
          <w:rFonts w:hint="default" w:ascii="Times New Roman" w:hAnsi="Times New Roman" w:eastAsia="仿宋_GB2312" w:cs="Times New Roman"/>
          <w:color w:val="000000"/>
          <w:sz w:val="32"/>
          <w:szCs w:val="32"/>
        </w:rPr>
        <w:t>单位考核情况：指任期内考核情况，中级需近3年考核</w:t>
      </w:r>
      <w:r>
        <w:rPr>
          <w:rFonts w:hint="default" w:ascii="Times New Roman" w:hAnsi="Times New Roman" w:eastAsia="仿宋_GB2312" w:cs="Times New Roman"/>
          <w:color w:val="000000"/>
          <w:sz w:val="32"/>
          <w:szCs w:val="32"/>
          <w:lang w:eastAsia="zh-CN"/>
        </w:rPr>
        <w:t>资料</w:t>
      </w:r>
      <w:r>
        <w:rPr>
          <w:rFonts w:hint="default" w:ascii="Times New Roman" w:hAnsi="Times New Roman" w:eastAsia="仿宋_GB2312" w:cs="Times New Roman"/>
          <w:color w:val="000000"/>
          <w:sz w:val="32"/>
          <w:szCs w:val="32"/>
        </w:rPr>
        <w:t>，高级需近4年考核</w:t>
      </w:r>
      <w:r>
        <w:rPr>
          <w:rFonts w:hint="default" w:ascii="Times New Roman" w:hAnsi="Times New Roman" w:eastAsia="仿宋_GB2312" w:cs="Times New Roman"/>
          <w:color w:val="000000"/>
          <w:sz w:val="32"/>
          <w:szCs w:val="32"/>
          <w:lang w:eastAsia="zh-CN"/>
        </w:rPr>
        <w:t>资料，填写内容要求真实完整，应与工作经历、工作业绩、职称聘任、获奖、本人述职等申报信息相符；</w:t>
      </w:r>
      <w:r>
        <w:rPr>
          <w:rFonts w:hint="default" w:ascii="Times New Roman" w:hAnsi="Times New Roman" w:eastAsia="仿宋_GB2312" w:cs="Times New Roman"/>
          <w:color w:val="000000"/>
          <w:sz w:val="32"/>
          <w:szCs w:val="32"/>
        </w:rPr>
        <w:t>需以年度为单元列表，杜绝以奖状替代、单句评语无业绩阐述和近 4 年合并考核；若年度内有工作单位调动的，以本年度最终工作单位为年度考核单位。企业人员年度考核登记表范本</w:t>
      </w:r>
      <w:r>
        <w:rPr>
          <w:rFonts w:hint="default" w:ascii="Times New Roman" w:hAnsi="Times New Roman" w:eastAsia="仿宋_GB2312" w:cs="Times New Roman"/>
          <w:color w:val="000000"/>
          <w:sz w:val="32"/>
          <w:szCs w:val="32"/>
          <w:lang w:eastAsia="zh-CN"/>
        </w:rPr>
        <w:t>可通过管理平台，从“</w:t>
      </w:r>
      <w:r>
        <w:rPr>
          <w:rFonts w:hint="default" w:ascii="Times New Roman" w:hAnsi="Times New Roman" w:eastAsia="仿宋_GB2312" w:cs="Times New Roman"/>
          <w:color w:val="000000"/>
          <w:sz w:val="32"/>
          <w:szCs w:val="32"/>
          <w:lang w:val="en-US" w:eastAsia="zh-CN"/>
        </w:rPr>
        <w:t>2023年度评审工作计划</w:t>
      </w:r>
      <w:r>
        <w:rPr>
          <w:rFonts w:hint="default" w:ascii="Times New Roman" w:hAnsi="Times New Roman" w:eastAsia="仿宋_GB2312" w:cs="Times New Roman"/>
          <w:color w:val="000000"/>
          <w:sz w:val="32"/>
          <w:szCs w:val="32"/>
          <w:lang w:eastAsia="zh-CN"/>
        </w:rPr>
        <w:t>”的相关附件中下载</w:t>
      </w:r>
      <w:r>
        <w:rPr>
          <w:rFonts w:hint="default" w:ascii="Times New Roman" w:hAnsi="Times New Roman" w:eastAsia="仿宋_GB2312" w:cs="Times New Roman"/>
          <w:color w:val="000000"/>
          <w:sz w:val="32"/>
          <w:szCs w:val="32"/>
        </w:rPr>
        <w:t>。</w:t>
      </w:r>
    </w:p>
    <w:p>
      <w:pPr>
        <w:keepNext w:val="0"/>
        <w:keepLines w:val="0"/>
        <w:pageBreakBefore w:val="0"/>
        <w:kinsoku/>
        <w:wordWrap w:val="0"/>
        <w:overflowPunct/>
        <w:topLinePunct w:val="0"/>
        <w:bidi w:val="0"/>
        <w:adjustRightInd/>
        <w:snapToGrid/>
        <w:spacing w:line="600" w:lineRule="exact"/>
        <w:ind w:firstLine="681" w:firstLineChars="213"/>
        <w:textAlignment w:val="auto"/>
        <w:rPr>
          <w:rFonts w:hint="default" w:ascii="Times New Roman" w:hAnsi="Times New Roman" w:eastAsia="仿宋_GB2312" w:cs="Times New Roman"/>
          <w:color w:val="000000"/>
          <w:sz w:val="32"/>
          <w:szCs w:val="24"/>
        </w:rPr>
      </w:pPr>
    </w:p>
    <w:p>
      <w:pPr>
        <w:rPr>
          <w:rFonts w:hint="default" w:ascii="Times New Roman" w:hAnsi="Times New Roman" w:cs="Times New Roman"/>
        </w:rPr>
      </w:pPr>
    </w:p>
    <w:p>
      <w:pPr>
        <w:keepNext w:val="0"/>
        <w:keepLines w:val="0"/>
        <w:pageBreakBefore w:val="0"/>
        <w:kinsoku/>
        <w:wordWrap w:val="0"/>
        <w:overflowPunct/>
        <w:topLinePunct w:val="0"/>
        <w:bidi w:val="0"/>
        <w:adjustRightInd/>
        <w:snapToGrid/>
        <w:spacing w:line="600" w:lineRule="exact"/>
        <w:textAlignment w:val="auto"/>
        <w:rPr>
          <w:rFonts w:hint="default" w:ascii="Times New Roman" w:hAnsi="Times New Roman" w:eastAsia="黑体" w:cs="Times New Roman"/>
          <w:color w:val="000000"/>
          <w:sz w:val="32"/>
          <w:szCs w:val="24"/>
        </w:rPr>
      </w:pPr>
    </w:p>
    <w:p>
      <w:pPr>
        <w:keepNext w:val="0"/>
        <w:keepLines w:val="0"/>
        <w:pageBreakBefore w:val="0"/>
        <w:kinsoku/>
        <w:wordWrap w:val="0"/>
        <w:overflowPunct/>
        <w:topLinePunct w:val="0"/>
        <w:bidi w:val="0"/>
        <w:adjustRightInd/>
        <w:snapToGrid/>
        <w:spacing w:line="600" w:lineRule="exact"/>
        <w:textAlignment w:val="auto"/>
        <w:rPr>
          <w:rFonts w:hint="default" w:ascii="Times New Roman" w:hAnsi="Times New Roman" w:eastAsia="黑体" w:cs="Times New Roman"/>
          <w:color w:val="000000"/>
          <w:sz w:val="32"/>
          <w:szCs w:val="24"/>
        </w:rPr>
      </w:pPr>
    </w:p>
    <w:p>
      <w:pPr>
        <w:keepNext w:val="0"/>
        <w:keepLines w:val="0"/>
        <w:pageBreakBefore w:val="0"/>
        <w:kinsoku/>
        <w:wordWrap w:val="0"/>
        <w:overflowPunct/>
        <w:topLinePunct w:val="0"/>
        <w:bidi w:val="0"/>
        <w:adjustRightInd/>
        <w:snapToGrid/>
        <w:spacing w:line="600" w:lineRule="exact"/>
        <w:textAlignment w:val="auto"/>
        <w:rPr>
          <w:rFonts w:hint="default" w:ascii="Times New Roman" w:hAnsi="Times New Roman" w:eastAsia="黑体" w:cs="Times New Roman"/>
          <w:color w:val="000000"/>
          <w:sz w:val="32"/>
          <w:szCs w:val="24"/>
        </w:rPr>
      </w:pPr>
    </w:p>
    <w:p>
      <w:pPr>
        <w:keepNext w:val="0"/>
        <w:keepLines w:val="0"/>
        <w:pageBreakBefore w:val="0"/>
        <w:kinsoku/>
        <w:wordWrap w:val="0"/>
        <w:overflowPunct/>
        <w:topLinePunct w:val="0"/>
        <w:bidi w:val="0"/>
        <w:adjustRightInd/>
        <w:snapToGrid/>
        <w:spacing w:line="600" w:lineRule="exact"/>
        <w:textAlignment w:val="auto"/>
        <w:rPr>
          <w:rFonts w:hint="default" w:ascii="Times New Roman" w:hAnsi="Times New Roman" w:eastAsia="黑体" w:cs="Times New Roman"/>
          <w:color w:val="000000"/>
          <w:sz w:val="32"/>
          <w:szCs w:val="24"/>
        </w:rPr>
      </w:pPr>
    </w:p>
    <w:p>
      <w:pPr>
        <w:keepNext w:val="0"/>
        <w:keepLines w:val="0"/>
        <w:pageBreakBefore w:val="0"/>
        <w:kinsoku/>
        <w:wordWrap w:val="0"/>
        <w:overflowPunct/>
        <w:topLinePunct w:val="0"/>
        <w:bidi w:val="0"/>
        <w:adjustRightInd/>
        <w:snapToGrid/>
        <w:spacing w:line="600" w:lineRule="exact"/>
        <w:textAlignment w:val="auto"/>
        <w:rPr>
          <w:rFonts w:hint="default" w:ascii="Times New Roman" w:hAnsi="Times New Roman" w:eastAsia="黑体" w:cs="Times New Roman"/>
          <w:color w:val="000000"/>
          <w:sz w:val="32"/>
          <w:szCs w:val="24"/>
        </w:rPr>
      </w:pPr>
    </w:p>
    <w:p>
      <w:pPr>
        <w:keepNext w:val="0"/>
        <w:keepLines w:val="0"/>
        <w:pageBreakBefore w:val="0"/>
        <w:kinsoku/>
        <w:wordWrap w:val="0"/>
        <w:overflowPunct/>
        <w:topLinePunct w:val="0"/>
        <w:bidi w:val="0"/>
        <w:adjustRightInd/>
        <w:snapToGrid/>
        <w:spacing w:line="600" w:lineRule="exact"/>
        <w:textAlignment w:val="auto"/>
        <w:rPr>
          <w:rFonts w:hint="default" w:ascii="Times New Roman" w:hAnsi="Times New Roman" w:eastAsia="黑体" w:cs="Times New Roman"/>
          <w:color w:val="000000"/>
          <w:sz w:val="32"/>
          <w:szCs w:val="24"/>
        </w:rPr>
        <w:sectPr>
          <w:footerReference r:id="rId7" w:type="first"/>
          <w:footerReference r:id="rId5" w:type="default"/>
          <w:headerReference r:id="rId4" w:type="even"/>
          <w:footerReference r:id="rId6" w:type="even"/>
          <w:pgSz w:w="11906" w:h="16838"/>
          <w:pgMar w:top="2041" w:right="1474" w:bottom="1984" w:left="1587" w:header="851" w:footer="1247" w:gutter="0"/>
          <w:pgNumType w:fmt="decimal"/>
          <w:cols w:space="0" w:num="1"/>
          <w:titlePg/>
          <w:rtlGutter w:val="0"/>
          <w:docGrid w:type="linesAndChars" w:linePitch="579" w:charSpace="0"/>
        </w:sectPr>
      </w:pPr>
    </w:p>
    <w:p>
      <w:pPr>
        <w:keepNext w:val="0"/>
        <w:keepLines w:val="0"/>
        <w:pageBreakBefore w:val="0"/>
        <w:kinsoku/>
        <w:wordWrap w:val="0"/>
        <w:overflowPunct/>
        <w:topLinePunct w:val="0"/>
        <w:bidi w:val="0"/>
        <w:adjustRightInd/>
        <w:snapToGrid/>
        <w:spacing w:line="600" w:lineRule="exact"/>
        <w:textAlignment w:val="auto"/>
        <w:rPr>
          <w:rFonts w:hint="default" w:ascii="Times New Roman" w:hAnsi="Times New Roman" w:eastAsia="黑体" w:cs="Times New Roman"/>
          <w:color w:val="000000"/>
          <w:sz w:val="32"/>
          <w:szCs w:val="24"/>
          <w:lang w:val="en-US" w:eastAsia="zh-CN"/>
        </w:rPr>
      </w:pPr>
      <w:r>
        <w:rPr>
          <w:rFonts w:hint="default" w:ascii="Times New Roman" w:hAnsi="Times New Roman" w:eastAsia="黑体" w:cs="Times New Roman"/>
          <w:color w:val="000000"/>
          <w:sz w:val="32"/>
          <w:szCs w:val="24"/>
          <w:lang w:eastAsia="zh-CN"/>
        </w:rPr>
        <w:t>附件</w:t>
      </w:r>
      <w:r>
        <w:rPr>
          <w:rFonts w:hint="default" w:ascii="Times New Roman" w:hAnsi="Times New Roman" w:eastAsia="黑体" w:cs="Times New Roman"/>
          <w:color w:val="000000"/>
          <w:sz w:val="32"/>
          <w:szCs w:val="24"/>
          <w:lang w:val="en-US" w:eastAsia="zh-CN"/>
        </w:rPr>
        <w:t>4</w:t>
      </w:r>
    </w:p>
    <w:p>
      <w:pPr>
        <w:keepNext w:val="0"/>
        <w:keepLines w:val="0"/>
        <w:pageBreakBefore w:val="0"/>
        <w:widowControl w:val="0"/>
        <w:kinsoku/>
        <w:wordWrap w:val="0"/>
        <w:overflowPunct/>
        <w:topLinePunct w:val="0"/>
        <w:autoSpaceDE/>
        <w:autoSpaceDN/>
        <w:bidi w:val="0"/>
        <w:adjustRightInd/>
        <w:snapToGrid/>
        <w:spacing w:after="292" w:afterLines="50" w:line="600" w:lineRule="exact"/>
        <w:jc w:val="center"/>
        <w:textAlignment w:val="auto"/>
        <w:rPr>
          <w:rFonts w:hint="default" w:ascii="Times New Roman" w:hAnsi="Times New Roman" w:eastAsia="方正小标宋简体" w:cs="Times New Roman"/>
          <w:color w:val="000000"/>
          <w:sz w:val="44"/>
          <w:szCs w:val="44"/>
          <w:lang w:val="en-US" w:eastAsia="zh-CN"/>
        </w:rPr>
      </w:pPr>
      <w:r>
        <w:rPr>
          <w:rFonts w:hint="default" w:ascii="Times New Roman" w:hAnsi="Times New Roman" w:eastAsia="方正小标宋简体" w:cs="Times New Roman"/>
          <w:color w:val="000000"/>
          <w:sz w:val="44"/>
          <w:szCs w:val="44"/>
          <w:lang w:val="en-US" w:eastAsia="zh-CN"/>
        </w:rPr>
        <w:t>2023年高级工程师职务任职资格评分调整前后对比表</w:t>
      </w:r>
    </w:p>
    <w:tbl>
      <w:tblPr>
        <w:tblStyle w:val="8"/>
        <w:tblW w:w="14565" w:type="dxa"/>
        <w:tblInd w:w="-2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3509"/>
        <w:gridCol w:w="2192"/>
        <w:gridCol w:w="1628"/>
        <w:gridCol w:w="2328"/>
        <w:gridCol w:w="2148"/>
        <w:gridCol w:w="2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25" w:type="dxa"/>
            <w:vMerge w:val="restart"/>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b/>
                <w:bCs/>
                <w:color w:val="000000"/>
                <w:sz w:val="28"/>
                <w:szCs w:val="28"/>
                <w:vertAlign w:val="baseline"/>
                <w:lang w:eastAsia="zh-CN"/>
              </w:rPr>
            </w:pPr>
            <w:r>
              <w:rPr>
                <w:rFonts w:hint="default" w:ascii="Times New Roman" w:hAnsi="Times New Roman" w:eastAsia="仿宋_GB2312" w:cs="Times New Roman"/>
                <w:b/>
                <w:bCs/>
                <w:color w:val="000000"/>
                <w:sz w:val="28"/>
                <w:szCs w:val="28"/>
                <w:vertAlign w:val="baseline"/>
                <w:lang w:eastAsia="zh-CN"/>
              </w:rPr>
              <w:t>序号</w:t>
            </w:r>
          </w:p>
        </w:tc>
        <w:tc>
          <w:tcPr>
            <w:tcW w:w="3509" w:type="dxa"/>
            <w:vMerge w:val="restart"/>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b/>
                <w:bCs/>
                <w:color w:val="000000"/>
                <w:sz w:val="28"/>
                <w:szCs w:val="28"/>
                <w:vertAlign w:val="baseline"/>
                <w:lang w:eastAsia="zh-CN"/>
              </w:rPr>
            </w:pPr>
            <w:r>
              <w:rPr>
                <w:rFonts w:hint="default" w:ascii="Times New Roman" w:hAnsi="Times New Roman" w:eastAsia="仿宋_GB2312" w:cs="Times New Roman"/>
                <w:b/>
                <w:bCs/>
                <w:color w:val="000000"/>
                <w:sz w:val="28"/>
                <w:szCs w:val="28"/>
                <w:vertAlign w:val="baseline"/>
                <w:lang w:eastAsia="zh-CN"/>
              </w:rPr>
              <w:t>调整业绩</w:t>
            </w:r>
          </w:p>
        </w:tc>
        <w:tc>
          <w:tcPr>
            <w:tcW w:w="3820" w:type="dxa"/>
            <w:gridSpan w:val="2"/>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b/>
                <w:bCs/>
                <w:color w:val="000000"/>
                <w:sz w:val="28"/>
                <w:szCs w:val="28"/>
                <w:vertAlign w:val="baseline"/>
                <w:lang w:eastAsia="zh-CN"/>
              </w:rPr>
            </w:pPr>
            <w:r>
              <w:rPr>
                <w:rFonts w:hint="default" w:ascii="Times New Roman" w:hAnsi="Times New Roman" w:eastAsia="仿宋_GB2312" w:cs="Times New Roman"/>
                <w:b/>
                <w:bCs/>
                <w:color w:val="000000"/>
                <w:sz w:val="28"/>
                <w:szCs w:val="28"/>
                <w:vertAlign w:val="baseline"/>
                <w:lang w:eastAsia="zh-CN"/>
              </w:rPr>
              <w:t>主持（第一作者、第一发明人）</w:t>
            </w:r>
          </w:p>
        </w:tc>
        <w:tc>
          <w:tcPr>
            <w:tcW w:w="4476" w:type="dxa"/>
            <w:gridSpan w:val="2"/>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b/>
                <w:bCs/>
                <w:color w:val="000000"/>
                <w:sz w:val="28"/>
                <w:szCs w:val="28"/>
                <w:vertAlign w:val="baseline"/>
                <w:lang w:eastAsia="zh-CN"/>
              </w:rPr>
            </w:pPr>
            <w:r>
              <w:rPr>
                <w:rFonts w:hint="default" w:ascii="Times New Roman" w:hAnsi="Times New Roman" w:eastAsia="仿宋_GB2312" w:cs="Times New Roman"/>
                <w:b/>
                <w:bCs/>
                <w:color w:val="000000"/>
                <w:sz w:val="28"/>
                <w:szCs w:val="28"/>
                <w:vertAlign w:val="baseline"/>
                <w:lang w:eastAsia="zh-CN"/>
              </w:rPr>
              <w:t>参与（主要发明人、参编）</w:t>
            </w:r>
          </w:p>
        </w:tc>
        <w:tc>
          <w:tcPr>
            <w:tcW w:w="2235" w:type="dxa"/>
            <w:vMerge w:val="restart"/>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b/>
                <w:bCs/>
                <w:color w:val="000000"/>
                <w:sz w:val="28"/>
                <w:szCs w:val="28"/>
                <w:vertAlign w:val="baseline"/>
                <w:lang w:eastAsia="zh-CN"/>
              </w:rPr>
            </w:pPr>
            <w:r>
              <w:rPr>
                <w:rFonts w:hint="default" w:ascii="Times New Roman" w:hAnsi="Times New Roman" w:eastAsia="仿宋_GB2312" w:cs="Times New Roman"/>
                <w:b/>
                <w:bCs/>
                <w:color w:val="000000"/>
                <w:sz w:val="28"/>
                <w:szCs w:val="28"/>
                <w:vertAlign w:val="baseline"/>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525" w:type="dxa"/>
            <w:vMerge w:val="continue"/>
            <w:noWrap w:val="0"/>
            <w:vAlign w:val="top"/>
          </w:tcPr>
          <w:p>
            <w:pPr>
              <w:keepNext w:val="0"/>
              <w:keepLines w:val="0"/>
              <w:pageBreakBefore w:val="0"/>
              <w:widowControl w:val="0"/>
              <w:kinsoku/>
              <w:wordWrap w:val="0"/>
              <w:overflowPunct/>
              <w:topLinePunct w:val="0"/>
              <w:autoSpaceDE/>
              <w:autoSpaceDN/>
              <w:bidi w:val="0"/>
              <w:adjustRightInd/>
              <w:snapToGrid/>
              <w:spacing w:line="360" w:lineRule="exact"/>
              <w:textAlignment w:val="auto"/>
              <w:rPr>
                <w:rFonts w:hint="default" w:ascii="Times New Roman" w:hAnsi="Times New Roman" w:eastAsia="仿宋_GB2312" w:cs="Times New Roman"/>
                <w:b/>
                <w:bCs/>
                <w:color w:val="000000"/>
                <w:sz w:val="28"/>
                <w:szCs w:val="28"/>
                <w:vertAlign w:val="baseline"/>
              </w:rPr>
            </w:pPr>
          </w:p>
        </w:tc>
        <w:tc>
          <w:tcPr>
            <w:tcW w:w="3509" w:type="dxa"/>
            <w:vMerge w:val="continue"/>
            <w:noWrap w:val="0"/>
            <w:vAlign w:val="top"/>
          </w:tcPr>
          <w:p>
            <w:pPr>
              <w:keepNext w:val="0"/>
              <w:keepLines w:val="0"/>
              <w:pageBreakBefore w:val="0"/>
              <w:widowControl w:val="0"/>
              <w:kinsoku/>
              <w:wordWrap w:val="0"/>
              <w:overflowPunct/>
              <w:topLinePunct w:val="0"/>
              <w:autoSpaceDE/>
              <w:autoSpaceDN/>
              <w:bidi w:val="0"/>
              <w:adjustRightInd/>
              <w:snapToGrid/>
              <w:spacing w:line="360" w:lineRule="exact"/>
              <w:textAlignment w:val="auto"/>
              <w:rPr>
                <w:rFonts w:hint="default" w:ascii="Times New Roman" w:hAnsi="Times New Roman" w:eastAsia="仿宋_GB2312" w:cs="Times New Roman"/>
                <w:b/>
                <w:bCs/>
                <w:color w:val="000000"/>
                <w:sz w:val="28"/>
                <w:szCs w:val="28"/>
                <w:vertAlign w:val="baseline"/>
              </w:rPr>
            </w:pPr>
          </w:p>
        </w:tc>
        <w:tc>
          <w:tcPr>
            <w:tcW w:w="2192" w:type="dxa"/>
            <w:noWrap w:val="0"/>
            <w:vAlign w:val="top"/>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b/>
                <w:bCs/>
                <w:color w:val="000000"/>
                <w:sz w:val="28"/>
                <w:szCs w:val="28"/>
                <w:vertAlign w:val="baseline"/>
                <w:lang w:eastAsia="zh-CN"/>
              </w:rPr>
            </w:pPr>
            <w:r>
              <w:rPr>
                <w:rFonts w:hint="default" w:ascii="Times New Roman" w:hAnsi="Times New Roman" w:eastAsia="仿宋_GB2312" w:cs="Times New Roman"/>
                <w:b/>
                <w:bCs/>
                <w:color w:val="000000"/>
                <w:sz w:val="28"/>
                <w:szCs w:val="28"/>
                <w:vertAlign w:val="baseline"/>
                <w:lang w:eastAsia="zh-CN"/>
              </w:rPr>
              <w:t>调整前</w:t>
            </w:r>
          </w:p>
        </w:tc>
        <w:tc>
          <w:tcPr>
            <w:tcW w:w="1628" w:type="dxa"/>
            <w:noWrap w:val="0"/>
            <w:vAlign w:val="top"/>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b/>
                <w:bCs/>
                <w:color w:val="000000"/>
                <w:sz w:val="28"/>
                <w:szCs w:val="28"/>
                <w:vertAlign w:val="baseline"/>
                <w:lang w:eastAsia="zh-CN"/>
              </w:rPr>
            </w:pPr>
            <w:r>
              <w:rPr>
                <w:rFonts w:hint="default" w:ascii="Times New Roman" w:hAnsi="Times New Roman" w:eastAsia="仿宋_GB2312" w:cs="Times New Roman"/>
                <w:b/>
                <w:bCs/>
                <w:color w:val="000000"/>
                <w:sz w:val="28"/>
                <w:szCs w:val="28"/>
                <w:vertAlign w:val="baseline"/>
                <w:lang w:eastAsia="zh-CN"/>
              </w:rPr>
              <w:t>调整后</w:t>
            </w:r>
          </w:p>
        </w:tc>
        <w:tc>
          <w:tcPr>
            <w:tcW w:w="2328" w:type="dxa"/>
            <w:noWrap w:val="0"/>
            <w:vAlign w:val="top"/>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b/>
                <w:bCs/>
                <w:color w:val="000000"/>
                <w:sz w:val="28"/>
                <w:szCs w:val="28"/>
                <w:vertAlign w:val="baseline"/>
                <w:lang w:eastAsia="zh-CN"/>
              </w:rPr>
            </w:pPr>
            <w:r>
              <w:rPr>
                <w:rFonts w:hint="default" w:ascii="Times New Roman" w:hAnsi="Times New Roman" w:eastAsia="仿宋_GB2312" w:cs="Times New Roman"/>
                <w:b/>
                <w:bCs/>
                <w:color w:val="000000"/>
                <w:sz w:val="28"/>
                <w:szCs w:val="28"/>
                <w:vertAlign w:val="baseline"/>
                <w:lang w:eastAsia="zh-CN"/>
              </w:rPr>
              <w:t>调整前</w:t>
            </w:r>
          </w:p>
        </w:tc>
        <w:tc>
          <w:tcPr>
            <w:tcW w:w="2148" w:type="dxa"/>
            <w:noWrap w:val="0"/>
            <w:vAlign w:val="top"/>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b/>
                <w:bCs/>
                <w:color w:val="000000"/>
                <w:sz w:val="28"/>
                <w:szCs w:val="28"/>
                <w:vertAlign w:val="baseline"/>
                <w:lang w:eastAsia="zh-CN"/>
              </w:rPr>
            </w:pPr>
            <w:r>
              <w:rPr>
                <w:rFonts w:hint="default" w:ascii="Times New Roman" w:hAnsi="Times New Roman" w:eastAsia="仿宋_GB2312" w:cs="Times New Roman"/>
                <w:b/>
                <w:bCs/>
                <w:color w:val="000000"/>
                <w:sz w:val="28"/>
                <w:szCs w:val="28"/>
                <w:vertAlign w:val="baseline"/>
                <w:lang w:eastAsia="zh-CN"/>
              </w:rPr>
              <w:t>调整后</w:t>
            </w:r>
          </w:p>
        </w:tc>
        <w:tc>
          <w:tcPr>
            <w:tcW w:w="2235" w:type="dxa"/>
            <w:vMerge w:val="continue"/>
            <w:noWrap w:val="0"/>
            <w:vAlign w:val="top"/>
          </w:tcPr>
          <w:p>
            <w:pPr>
              <w:keepNext w:val="0"/>
              <w:keepLines w:val="0"/>
              <w:pageBreakBefore w:val="0"/>
              <w:widowControl w:val="0"/>
              <w:kinsoku/>
              <w:wordWrap w:val="0"/>
              <w:overflowPunct/>
              <w:topLinePunct w:val="0"/>
              <w:autoSpaceDE/>
              <w:autoSpaceDN/>
              <w:bidi w:val="0"/>
              <w:adjustRightInd/>
              <w:snapToGrid/>
              <w:spacing w:line="360" w:lineRule="exact"/>
              <w:textAlignment w:val="auto"/>
              <w:rPr>
                <w:rFonts w:hint="default" w:ascii="Times New Roman" w:hAnsi="Times New Roman" w:eastAsia="仿宋_GB2312" w:cs="Times New Roman"/>
                <w:b/>
                <w:bCs/>
                <w:color w:val="000000"/>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65" w:type="dxa"/>
            <w:gridSpan w:val="7"/>
            <w:noWrap w:val="0"/>
            <w:vAlign w:val="top"/>
          </w:tcPr>
          <w:p>
            <w:pPr>
              <w:keepNext w:val="0"/>
              <w:keepLines w:val="0"/>
              <w:pageBreakBefore w:val="0"/>
              <w:widowControl w:val="0"/>
              <w:kinsoku/>
              <w:wordWrap w:val="0"/>
              <w:overflowPunct/>
              <w:topLinePunct w:val="0"/>
              <w:autoSpaceDE/>
              <w:autoSpaceDN/>
              <w:bidi w:val="0"/>
              <w:adjustRightInd/>
              <w:snapToGrid/>
              <w:spacing w:line="360" w:lineRule="exact"/>
              <w:textAlignment w:val="auto"/>
              <w:rPr>
                <w:rFonts w:hint="default" w:ascii="Times New Roman" w:hAnsi="Times New Roman" w:eastAsia="仿宋_GB2312" w:cs="Times New Roman"/>
                <w:b/>
                <w:bCs/>
                <w:color w:val="000000"/>
                <w:sz w:val="28"/>
                <w:szCs w:val="28"/>
                <w:vertAlign w:val="baseline"/>
                <w:lang w:eastAsia="zh-CN"/>
              </w:rPr>
            </w:pPr>
            <w:r>
              <w:rPr>
                <w:rFonts w:hint="default" w:ascii="Times New Roman" w:hAnsi="Times New Roman" w:eastAsia="仿宋_GB2312" w:cs="Times New Roman"/>
                <w:b/>
                <w:bCs/>
                <w:color w:val="000000"/>
                <w:sz w:val="28"/>
                <w:szCs w:val="28"/>
                <w:vertAlign w:val="baseline"/>
                <w:lang w:eastAsia="zh-CN"/>
              </w:rPr>
              <w:t>一、论文著作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trPr>
        <w:tc>
          <w:tcPr>
            <w:tcW w:w="525" w:type="dxa"/>
            <w:noWrap w:val="0"/>
            <w:vAlign w:val="center"/>
          </w:tcPr>
          <w:p>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color w:val="000000"/>
                <w:sz w:val="28"/>
                <w:szCs w:val="28"/>
                <w:vertAlign w:val="baseline"/>
                <w:lang w:val="en-US" w:eastAsia="zh-CN"/>
              </w:rPr>
            </w:pPr>
            <w:r>
              <w:rPr>
                <w:rFonts w:hint="default" w:ascii="Times New Roman" w:hAnsi="Times New Roman" w:eastAsia="仿宋_GB2312" w:cs="Times New Roman"/>
                <w:color w:val="000000"/>
                <w:sz w:val="28"/>
                <w:szCs w:val="28"/>
                <w:vertAlign w:val="baseline"/>
                <w:lang w:val="en-US" w:eastAsia="zh-CN"/>
              </w:rPr>
              <w:t>1</w:t>
            </w:r>
          </w:p>
        </w:tc>
        <w:tc>
          <w:tcPr>
            <w:tcW w:w="3509" w:type="dxa"/>
            <w:noWrap w:val="0"/>
            <w:vAlign w:val="center"/>
          </w:tcPr>
          <w:p>
            <w:pPr>
              <w:keepNext w:val="0"/>
              <w:keepLines w:val="0"/>
              <w:pageBreakBefore w:val="0"/>
              <w:widowControl w:val="0"/>
              <w:kinsoku/>
              <w:wordWrap w:val="0"/>
              <w:overflowPunct/>
              <w:topLinePunct w:val="0"/>
              <w:autoSpaceDE/>
              <w:autoSpaceDN/>
              <w:bidi w:val="0"/>
              <w:adjustRightInd/>
              <w:snapToGrid/>
              <w:spacing w:line="320" w:lineRule="exact"/>
              <w:jc w:val="both"/>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发表在国家核心期刊、正式出版的专著或译著</w:t>
            </w:r>
          </w:p>
        </w:tc>
        <w:tc>
          <w:tcPr>
            <w:tcW w:w="2192" w:type="dxa"/>
            <w:vMerge w:val="restart"/>
            <w:noWrap w:val="0"/>
            <w:vAlign w:val="center"/>
          </w:tcPr>
          <w:p>
            <w:pPr>
              <w:keepNext w:val="0"/>
              <w:keepLines w:val="0"/>
              <w:pageBreakBefore w:val="0"/>
              <w:widowControl w:val="0"/>
              <w:kinsoku/>
              <w:wordWrap w:val="0"/>
              <w:overflowPunct/>
              <w:topLinePunct w:val="0"/>
              <w:autoSpaceDE/>
              <w:autoSpaceDN/>
              <w:bidi w:val="0"/>
              <w:adjustRightInd/>
              <w:snapToGrid/>
              <w:spacing w:line="320" w:lineRule="exact"/>
              <w:jc w:val="both"/>
              <w:textAlignment w:val="auto"/>
              <w:rPr>
                <w:rFonts w:hint="default" w:ascii="Times New Roman" w:hAnsi="Times New Roman" w:eastAsia="仿宋_GB2312" w:cs="Times New Roman"/>
                <w:color w:val="000000"/>
                <w:sz w:val="28"/>
                <w:szCs w:val="28"/>
                <w:vertAlign w:val="baseline"/>
                <w:lang w:eastAsia="zh-CN"/>
              </w:rPr>
            </w:pPr>
            <w:r>
              <w:rPr>
                <w:rFonts w:hint="default" w:ascii="Times New Roman" w:hAnsi="Times New Roman" w:eastAsia="仿宋_GB2312" w:cs="Times New Roman"/>
                <w:color w:val="000000"/>
                <w:sz w:val="28"/>
                <w:szCs w:val="28"/>
                <w:vertAlign w:val="baseline"/>
              </w:rPr>
              <w:t>分值为10分（其中数量分为2分、水平分为8分），期刊不分</w:t>
            </w:r>
            <w:r>
              <w:rPr>
                <w:rFonts w:hint="default" w:ascii="Times New Roman" w:hAnsi="Times New Roman" w:eastAsia="仿宋_GB2312" w:cs="Times New Roman"/>
                <w:color w:val="000000"/>
                <w:sz w:val="28"/>
                <w:szCs w:val="28"/>
                <w:vertAlign w:val="baseline"/>
                <w:lang w:eastAsia="zh-CN"/>
              </w:rPr>
              <w:t>等级。</w:t>
            </w:r>
          </w:p>
        </w:tc>
        <w:tc>
          <w:tcPr>
            <w:tcW w:w="1628" w:type="dxa"/>
            <w:noWrap w:val="0"/>
            <w:vAlign w:val="center"/>
          </w:tcPr>
          <w:p>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color w:val="000000"/>
                <w:sz w:val="28"/>
                <w:szCs w:val="28"/>
                <w:vertAlign w:val="baseline"/>
                <w:lang w:val="en-US" w:eastAsia="zh-CN"/>
              </w:rPr>
            </w:pPr>
            <w:r>
              <w:rPr>
                <w:rFonts w:hint="default" w:ascii="Times New Roman" w:hAnsi="Times New Roman" w:eastAsia="仿宋_GB2312" w:cs="Times New Roman"/>
                <w:color w:val="000000"/>
                <w:sz w:val="28"/>
                <w:szCs w:val="28"/>
                <w:vertAlign w:val="baseline"/>
                <w:lang w:val="en-US" w:eastAsia="zh-CN"/>
              </w:rPr>
              <w:t>5分</w:t>
            </w:r>
          </w:p>
        </w:tc>
        <w:tc>
          <w:tcPr>
            <w:tcW w:w="2328" w:type="dxa"/>
            <w:vMerge w:val="restart"/>
            <w:noWrap w:val="0"/>
            <w:vAlign w:val="top"/>
          </w:tcPr>
          <w:p>
            <w:pPr>
              <w:keepNext w:val="0"/>
              <w:keepLines w:val="0"/>
              <w:pageBreakBefore w:val="0"/>
              <w:widowControl w:val="0"/>
              <w:kinsoku/>
              <w:wordWrap w:val="0"/>
              <w:overflowPunct/>
              <w:topLinePunct w:val="0"/>
              <w:autoSpaceDE/>
              <w:autoSpaceDN/>
              <w:bidi w:val="0"/>
              <w:adjustRightInd/>
              <w:snapToGrid/>
              <w:spacing w:line="320" w:lineRule="exact"/>
              <w:textAlignment w:val="auto"/>
              <w:rPr>
                <w:rFonts w:hint="default" w:ascii="Times New Roman" w:hAnsi="Times New Roman" w:eastAsia="仿宋_GB2312" w:cs="Times New Roman"/>
                <w:color w:val="000000"/>
                <w:sz w:val="28"/>
                <w:szCs w:val="28"/>
                <w:vertAlign w:val="baseline"/>
              </w:rPr>
            </w:pPr>
          </w:p>
        </w:tc>
        <w:tc>
          <w:tcPr>
            <w:tcW w:w="2148" w:type="dxa"/>
            <w:vMerge w:val="restart"/>
            <w:noWrap w:val="0"/>
            <w:vAlign w:val="top"/>
          </w:tcPr>
          <w:p>
            <w:pPr>
              <w:keepNext w:val="0"/>
              <w:keepLines w:val="0"/>
              <w:pageBreakBefore w:val="0"/>
              <w:widowControl w:val="0"/>
              <w:kinsoku/>
              <w:wordWrap w:val="0"/>
              <w:overflowPunct/>
              <w:topLinePunct w:val="0"/>
              <w:autoSpaceDE/>
              <w:autoSpaceDN/>
              <w:bidi w:val="0"/>
              <w:adjustRightInd/>
              <w:snapToGrid/>
              <w:spacing w:line="320" w:lineRule="exact"/>
              <w:textAlignment w:val="auto"/>
              <w:rPr>
                <w:rFonts w:hint="default" w:ascii="Times New Roman" w:hAnsi="Times New Roman" w:eastAsia="仿宋_GB2312" w:cs="Times New Roman"/>
                <w:color w:val="000000"/>
                <w:sz w:val="28"/>
                <w:szCs w:val="28"/>
                <w:vertAlign w:val="baseline"/>
              </w:rPr>
            </w:pPr>
          </w:p>
        </w:tc>
        <w:tc>
          <w:tcPr>
            <w:tcW w:w="2235" w:type="dxa"/>
            <w:vMerge w:val="restart"/>
            <w:noWrap w:val="0"/>
            <w:vAlign w:val="top"/>
          </w:tcPr>
          <w:p>
            <w:pPr>
              <w:keepNext w:val="0"/>
              <w:keepLines w:val="0"/>
              <w:pageBreakBefore w:val="0"/>
              <w:widowControl w:val="0"/>
              <w:kinsoku/>
              <w:wordWrap w:val="0"/>
              <w:overflowPunct/>
              <w:topLinePunct w:val="0"/>
              <w:autoSpaceDE/>
              <w:autoSpaceDN/>
              <w:bidi w:val="0"/>
              <w:adjustRightInd/>
              <w:snapToGrid/>
              <w:spacing w:line="320" w:lineRule="exact"/>
              <w:textAlignment w:val="auto"/>
              <w:rPr>
                <w:rFonts w:hint="default" w:ascii="Times New Roman" w:hAnsi="Times New Roman" w:eastAsia="仿宋_GB2312" w:cs="Times New Roman"/>
                <w:color w:val="000000"/>
                <w:sz w:val="28"/>
                <w:szCs w:val="28"/>
                <w:vertAlign w:val="baseline"/>
                <w:lang w:val="en-US" w:eastAsia="zh-CN"/>
              </w:rPr>
            </w:pPr>
            <w:r>
              <w:rPr>
                <w:rFonts w:hint="default" w:ascii="Times New Roman" w:hAnsi="Times New Roman" w:eastAsia="仿宋_GB2312" w:cs="Times New Roman"/>
                <w:color w:val="000000"/>
                <w:sz w:val="28"/>
                <w:szCs w:val="28"/>
                <w:vertAlign w:val="baseline"/>
                <w:lang w:val="en-US" w:eastAsia="zh-CN"/>
              </w:rPr>
              <w:t>1.分值由10分调整为5分；</w:t>
            </w:r>
          </w:p>
          <w:p>
            <w:pPr>
              <w:keepNext w:val="0"/>
              <w:keepLines w:val="0"/>
              <w:pageBreakBefore w:val="0"/>
              <w:widowControl w:val="0"/>
              <w:kinsoku/>
              <w:wordWrap w:val="0"/>
              <w:overflowPunct/>
              <w:topLinePunct w:val="0"/>
              <w:autoSpaceDE/>
              <w:autoSpaceDN/>
              <w:bidi w:val="0"/>
              <w:adjustRightInd/>
              <w:snapToGrid/>
              <w:spacing w:line="320" w:lineRule="exact"/>
              <w:textAlignment w:val="auto"/>
              <w:rPr>
                <w:rFonts w:hint="default" w:ascii="Times New Roman" w:hAnsi="Times New Roman" w:eastAsia="仿宋_GB2312" w:cs="Times New Roman"/>
                <w:color w:val="000000"/>
                <w:sz w:val="28"/>
                <w:szCs w:val="28"/>
                <w:vertAlign w:val="baseline"/>
                <w:lang w:val="en-US" w:eastAsia="zh-CN"/>
              </w:rPr>
            </w:pPr>
            <w:r>
              <w:rPr>
                <w:rFonts w:hint="default" w:ascii="Times New Roman" w:hAnsi="Times New Roman" w:eastAsia="仿宋_GB2312" w:cs="Times New Roman"/>
                <w:color w:val="000000"/>
                <w:sz w:val="28"/>
                <w:szCs w:val="28"/>
                <w:vertAlign w:val="baseline"/>
                <w:lang w:val="en-US" w:eastAsia="zh-CN"/>
              </w:rPr>
              <w:t>2.非第一作者的论文、论文著作内容与申报专业不一致或不相近的均为0分；</w:t>
            </w:r>
          </w:p>
          <w:p>
            <w:pPr>
              <w:keepNext w:val="0"/>
              <w:keepLines w:val="0"/>
              <w:pageBreakBefore w:val="0"/>
              <w:widowControl w:val="0"/>
              <w:kinsoku/>
              <w:wordWrap w:val="0"/>
              <w:overflowPunct/>
              <w:topLinePunct w:val="0"/>
              <w:autoSpaceDE/>
              <w:autoSpaceDN/>
              <w:bidi w:val="0"/>
              <w:adjustRightInd/>
              <w:snapToGrid/>
              <w:spacing w:line="320" w:lineRule="exact"/>
              <w:textAlignment w:val="auto"/>
              <w:rPr>
                <w:rFonts w:hint="default" w:ascii="Times New Roman" w:hAnsi="Times New Roman" w:cs="Times New Roman"/>
                <w:lang w:val="en-US" w:eastAsia="zh-CN"/>
              </w:rPr>
            </w:pPr>
            <w:r>
              <w:rPr>
                <w:rFonts w:hint="default" w:ascii="Times New Roman" w:hAnsi="Times New Roman" w:eastAsia="仿宋_GB2312" w:cs="Times New Roman"/>
                <w:color w:val="000000"/>
                <w:sz w:val="28"/>
                <w:szCs w:val="28"/>
                <w:vertAlign w:val="baseline"/>
                <w:lang w:val="en-US" w:eastAsia="zh-CN"/>
              </w:rPr>
              <w:t>3.取消论文数量赋分。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trPr>
        <w:tc>
          <w:tcPr>
            <w:tcW w:w="525" w:type="dxa"/>
            <w:noWrap w:val="0"/>
            <w:vAlign w:val="center"/>
          </w:tcPr>
          <w:p>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color w:val="000000"/>
                <w:sz w:val="28"/>
                <w:szCs w:val="28"/>
                <w:vertAlign w:val="baseline"/>
                <w:lang w:val="en-US" w:eastAsia="zh-CN"/>
              </w:rPr>
            </w:pPr>
            <w:r>
              <w:rPr>
                <w:rFonts w:hint="default" w:ascii="Times New Roman" w:hAnsi="Times New Roman" w:eastAsia="仿宋_GB2312" w:cs="Times New Roman"/>
                <w:color w:val="000000"/>
                <w:sz w:val="28"/>
                <w:szCs w:val="28"/>
                <w:vertAlign w:val="baseline"/>
                <w:lang w:val="en-US" w:eastAsia="zh-CN"/>
              </w:rPr>
              <w:t>2</w:t>
            </w:r>
          </w:p>
        </w:tc>
        <w:tc>
          <w:tcPr>
            <w:tcW w:w="3509" w:type="dxa"/>
            <w:noWrap w:val="0"/>
            <w:vAlign w:val="center"/>
          </w:tcPr>
          <w:p>
            <w:pPr>
              <w:keepNext w:val="0"/>
              <w:keepLines w:val="0"/>
              <w:pageBreakBefore w:val="0"/>
              <w:widowControl w:val="0"/>
              <w:kinsoku/>
              <w:wordWrap w:val="0"/>
              <w:overflowPunct/>
              <w:topLinePunct w:val="0"/>
              <w:autoSpaceDE/>
              <w:autoSpaceDN/>
              <w:bidi w:val="0"/>
              <w:adjustRightInd/>
              <w:snapToGrid/>
              <w:spacing w:line="320" w:lineRule="exact"/>
              <w:jc w:val="both"/>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发表在省部级重点期刊或省部级专</w:t>
            </w:r>
            <w:r>
              <w:rPr>
                <w:rFonts w:hint="default" w:ascii="Times New Roman" w:hAnsi="Times New Roman" w:eastAsia="仿宋_GB2312" w:cs="Times New Roman"/>
                <w:color w:val="000000"/>
                <w:sz w:val="28"/>
                <w:szCs w:val="28"/>
                <w:vertAlign w:val="baseline"/>
                <w:lang w:eastAsia="zh-CN"/>
              </w:rPr>
              <w:t>业</w:t>
            </w:r>
            <w:r>
              <w:rPr>
                <w:rFonts w:hint="default" w:ascii="Times New Roman" w:hAnsi="Times New Roman" w:eastAsia="仿宋_GB2312" w:cs="Times New Roman"/>
                <w:color w:val="000000"/>
                <w:sz w:val="28"/>
                <w:szCs w:val="28"/>
                <w:vertAlign w:val="baseline"/>
              </w:rPr>
              <w:t>学术会上交流并被编入出版论文集</w:t>
            </w:r>
          </w:p>
        </w:tc>
        <w:tc>
          <w:tcPr>
            <w:tcW w:w="2192" w:type="dxa"/>
            <w:vMerge w:val="continue"/>
            <w:noWrap w:val="0"/>
            <w:vAlign w:val="top"/>
          </w:tcPr>
          <w:p>
            <w:pPr>
              <w:keepNext w:val="0"/>
              <w:keepLines w:val="0"/>
              <w:pageBreakBefore w:val="0"/>
              <w:widowControl w:val="0"/>
              <w:kinsoku/>
              <w:wordWrap w:val="0"/>
              <w:overflowPunct/>
              <w:topLinePunct w:val="0"/>
              <w:autoSpaceDE/>
              <w:autoSpaceDN/>
              <w:bidi w:val="0"/>
              <w:adjustRightInd/>
              <w:snapToGrid/>
              <w:spacing w:line="320" w:lineRule="exact"/>
              <w:textAlignment w:val="auto"/>
              <w:rPr>
                <w:rFonts w:hint="default" w:ascii="Times New Roman" w:hAnsi="Times New Roman" w:eastAsia="仿宋_GB2312" w:cs="Times New Roman"/>
                <w:color w:val="000000"/>
                <w:sz w:val="28"/>
                <w:szCs w:val="28"/>
                <w:vertAlign w:val="baseline"/>
              </w:rPr>
            </w:pPr>
          </w:p>
        </w:tc>
        <w:tc>
          <w:tcPr>
            <w:tcW w:w="1628" w:type="dxa"/>
            <w:noWrap w:val="0"/>
            <w:vAlign w:val="center"/>
          </w:tcPr>
          <w:p>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color w:val="000000"/>
                <w:sz w:val="28"/>
                <w:szCs w:val="28"/>
                <w:vertAlign w:val="baseline"/>
                <w:lang w:val="en-US" w:eastAsia="zh-CN"/>
              </w:rPr>
            </w:pPr>
            <w:r>
              <w:rPr>
                <w:rFonts w:hint="default" w:ascii="Times New Roman" w:hAnsi="Times New Roman" w:eastAsia="仿宋_GB2312" w:cs="Times New Roman"/>
                <w:color w:val="000000"/>
                <w:sz w:val="28"/>
                <w:szCs w:val="28"/>
                <w:vertAlign w:val="baseline"/>
                <w:lang w:val="en-US" w:eastAsia="zh-CN"/>
              </w:rPr>
              <w:t>4分</w:t>
            </w:r>
          </w:p>
        </w:tc>
        <w:tc>
          <w:tcPr>
            <w:tcW w:w="2328" w:type="dxa"/>
            <w:vMerge w:val="continue"/>
            <w:noWrap w:val="0"/>
            <w:vAlign w:val="top"/>
          </w:tcPr>
          <w:p>
            <w:pPr>
              <w:keepNext w:val="0"/>
              <w:keepLines w:val="0"/>
              <w:pageBreakBefore w:val="0"/>
              <w:widowControl w:val="0"/>
              <w:kinsoku/>
              <w:wordWrap w:val="0"/>
              <w:overflowPunct/>
              <w:topLinePunct w:val="0"/>
              <w:autoSpaceDE/>
              <w:autoSpaceDN/>
              <w:bidi w:val="0"/>
              <w:adjustRightInd/>
              <w:snapToGrid/>
              <w:spacing w:line="320" w:lineRule="exact"/>
              <w:textAlignment w:val="auto"/>
              <w:rPr>
                <w:rFonts w:hint="default" w:ascii="Times New Roman" w:hAnsi="Times New Roman" w:eastAsia="仿宋_GB2312" w:cs="Times New Roman"/>
                <w:color w:val="000000"/>
                <w:sz w:val="28"/>
                <w:szCs w:val="28"/>
                <w:vertAlign w:val="baseline"/>
              </w:rPr>
            </w:pPr>
          </w:p>
        </w:tc>
        <w:tc>
          <w:tcPr>
            <w:tcW w:w="2148" w:type="dxa"/>
            <w:vMerge w:val="continue"/>
            <w:noWrap w:val="0"/>
            <w:vAlign w:val="top"/>
          </w:tcPr>
          <w:p>
            <w:pPr>
              <w:keepNext w:val="0"/>
              <w:keepLines w:val="0"/>
              <w:pageBreakBefore w:val="0"/>
              <w:widowControl w:val="0"/>
              <w:kinsoku/>
              <w:wordWrap w:val="0"/>
              <w:overflowPunct/>
              <w:topLinePunct w:val="0"/>
              <w:autoSpaceDE/>
              <w:autoSpaceDN/>
              <w:bidi w:val="0"/>
              <w:adjustRightInd/>
              <w:snapToGrid/>
              <w:spacing w:line="320" w:lineRule="exact"/>
              <w:textAlignment w:val="auto"/>
              <w:rPr>
                <w:rFonts w:hint="default" w:ascii="Times New Roman" w:hAnsi="Times New Roman" w:eastAsia="仿宋_GB2312" w:cs="Times New Roman"/>
                <w:color w:val="000000"/>
                <w:sz w:val="28"/>
                <w:szCs w:val="28"/>
                <w:vertAlign w:val="baseline"/>
              </w:rPr>
            </w:pPr>
          </w:p>
        </w:tc>
        <w:tc>
          <w:tcPr>
            <w:tcW w:w="2235" w:type="dxa"/>
            <w:vMerge w:val="continue"/>
            <w:noWrap w:val="0"/>
            <w:vAlign w:val="top"/>
          </w:tcPr>
          <w:p>
            <w:pPr>
              <w:keepNext w:val="0"/>
              <w:keepLines w:val="0"/>
              <w:pageBreakBefore w:val="0"/>
              <w:widowControl w:val="0"/>
              <w:kinsoku/>
              <w:wordWrap w:val="0"/>
              <w:overflowPunct/>
              <w:topLinePunct w:val="0"/>
              <w:autoSpaceDE/>
              <w:autoSpaceDN/>
              <w:bidi w:val="0"/>
              <w:adjustRightInd/>
              <w:snapToGrid/>
              <w:spacing w:line="320" w:lineRule="exact"/>
              <w:textAlignment w:val="auto"/>
              <w:rPr>
                <w:rFonts w:hint="default" w:ascii="Times New Roman" w:hAnsi="Times New Roman" w:eastAsia="仿宋_GB2312" w:cs="Times New Roman"/>
                <w:color w:val="000000"/>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trPr>
        <w:tc>
          <w:tcPr>
            <w:tcW w:w="525" w:type="dxa"/>
            <w:noWrap w:val="0"/>
            <w:vAlign w:val="center"/>
          </w:tcPr>
          <w:p>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color w:val="000000"/>
                <w:sz w:val="28"/>
                <w:szCs w:val="28"/>
                <w:vertAlign w:val="baseline"/>
                <w:lang w:val="en-US" w:eastAsia="zh-CN"/>
              </w:rPr>
            </w:pPr>
            <w:r>
              <w:rPr>
                <w:rFonts w:hint="default" w:ascii="Times New Roman" w:hAnsi="Times New Roman" w:eastAsia="仿宋_GB2312" w:cs="Times New Roman"/>
                <w:color w:val="000000"/>
                <w:sz w:val="28"/>
                <w:szCs w:val="28"/>
                <w:vertAlign w:val="baseline"/>
                <w:lang w:val="en-US" w:eastAsia="zh-CN"/>
              </w:rPr>
              <w:t>3</w:t>
            </w:r>
          </w:p>
        </w:tc>
        <w:tc>
          <w:tcPr>
            <w:tcW w:w="3509" w:type="dxa"/>
            <w:noWrap w:val="0"/>
            <w:vAlign w:val="center"/>
          </w:tcPr>
          <w:p>
            <w:pPr>
              <w:keepNext w:val="0"/>
              <w:keepLines w:val="0"/>
              <w:pageBreakBefore w:val="0"/>
              <w:widowControl w:val="0"/>
              <w:kinsoku/>
              <w:wordWrap w:val="0"/>
              <w:overflowPunct/>
              <w:topLinePunct w:val="0"/>
              <w:autoSpaceDE/>
              <w:autoSpaceDN/>
              <w:bidi w:val="0"/>
              <w:adjustRightInd/>
              <w:snapToGrid/>
              <w:spacing w:line="320" w:lineRule="exact"/>
              <w:jc w:val="both"/>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发表在一般期刊、本行业的准字号刊物</w:t>
            </w:r>
          </w:p>
        </w:tc>
        <w:tc>
          <w:tcPr>
            <w:tcW w:w="2192" w:type="dxa"/>
            <w:vMerge w:val="continue"/>
            <w:noWrap w:val="0"/>
            <w:vAlign w:val="top"/>
          </w:tcPr>
          <w:p>
            <w:pPr>
              <w:keepNext w:val="0"/>
              <w:keepLines w:val="0"/>
              <w:pageBreakBefore w:val="0"/>
              <w:widowControl w:val="0"/>
              <w:kinsoku/>
              <w:wordWrap w:val="0"/>
              <w:overflowPunct/>
              <w:topLinePunct w:val="0"/>
              <w:autoSpaceDE/>
              <w:autoSpaceDN/>
              <w:bidi w:val="0"/>
              <w:adjustRightInd/>
              <w:snapToGrid/>
              <w:spacing w:line="320" w:lineRule="exact"/>
              <w:textAlignment w:val="auto"/>
              <w:rPr>
                <w:rFonts w:hint="default" w:ascii="Times New Roman" w:hAnsi="Times New Roman" w:eastAsia="仿宋_GB2312" w:cs="Times New Roman"/>
                <w:color w:val="000000"/>
                <w:sz w:val="28"/>
                <w:szCs w:val="28"/>
                <w:vertAlign w:val="baseline"/>
              </w:rPr>
            </w:pPr>
          </w:p>
        </w:tc>
        <w:tc>
          <w:tcPr>
            <w:tcW w:w="1628" w:type="dxa"/>
            <w:noWrap w:val="0"/>
            <w:vAlign w:val="center"/>
          </w:tcPr>
          <w:p>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color w:val="000000"/>
                <w:sz w:val="28"/>
                <w:szCs w:val="28"/>
                <w:vertAlign w:val="baseline"/>
                <w:lang w:val="en-US" w:eastAsia="zh-CN"/>
              </w:rPr>
            </w:pPr>
            <w:r>
              <w:rPr>
                <w:rFonts w:hint="default" w:ascii="Times New Roman" w:hAnsi="Times New Roman" w:eastAsia="仿宋_GB2312" w:cs="Times New Roman"/>
                <w:color w:val="000000"/>
                <w:sz w:val="28"/>
                <w:szCs w:val="28"/>
                <w:vertAlign w:val="baseline"/>
                <w:lang w:val="en-US" w:eastAsia="zh-CN"/>
              </w:rPr>
              <w:t>1-3分</w:t>
            </w:r>
          </w:p>
        </w:tc>
        <w:tc>
          <w:tcPr>
            <w:tcW w:w="2328" w:type="dxa"/>
            <w:vMerge w:val="continue"/>
            <w:noWrap w:val="0"/>
            <w:vAlign w:val="top"/>
          </w:tcPr>
          <w:p>
            <w:pPr>
              <w:keepNext w:val="0"/>
              <w:keepLines w:val="0"/>
              <w:pageBreakBefore w:val="0"/>
              <w:widowControl w:val="0"/>
              <w:kinsoku/>
              <w:wordWrap w:val="0"/>
              <w:overflowPunct/>
              <w:topLinePunct w:val="0"/>
              <w:autoSpaceDE/>
              <w:autoSpaceDN/>
              <w:bidi w:val="0"/>
              <w:adjustRightInd/>
              <w:snapToGrid/>
              <w:spacing w:line="320" w:lineRule="exact"/>
              <w:textAlignment w:val="auto"/>
              <w:rPr>
                <w:rFonts w:hint="default" w:ascii="Times New Roman" w:hAnsi="Times New Roman" w:eastAsia="仿宋_GB2312" w:cs="Times New Roman"/>
                <w:color w:val="000000"/>
                <w:sz w:val="28"/>
                <w:szCs w:val="28"/>
                <w:vertAlign w:val="baseline"/>
              </w:rPr>
            </w:pPr>
          </w:p>
        </w:tc>
        <w:tc>
          <w:tcPr>
            <w:tcW w:w="2148" w:type="dxa"/>
            <w:vMerge w:val="continue"/>
            <w:noWrap w:val="0"/>
            <w:vAlign w:val="top"/>
          </w:tcPr>
          <w:p>
            <w:pPr>
              <w:keepNext w:val="0"/>
              <w:keepLines w:val="0"/>
              <w:pageBreakBefore w:val="0"/>
              <w:widowControl w:val="0"/>
              <w:kinsoku/>
              <w:wordWrap w:val="0"/>
              <w:overflowPunct/>
              <w:topLinePunct w:val="0"/>
              <w:autoSpaceDE/>
              <w:autoSpaceDN/>
              <w:bidi w:val="0"/>
              <w:adjustRightInd/>
              <w:snapToGrid/>
              <w:spacing w:line="320" w:lineRule="exact"/>
              <w:textAlignment w:val="auto"/>
              <w:rPr>
                <w:rFonts w:hint="default" w:ascii="Times New Roman" w:hAnsi="Times New Roman" w:eastAsia="仿宋_GB2312" w:cs="Times New Roman"/>
                <w:color w:val="000000"/>
                <w:sz w:val="28"/>
                <w:szCs w:val="28"/>
                <w:vertAlign w:val="baseline"/>
              </w:rPr>
            </w:pPr>
          </w:p>
        </w:tc>
        <w:tc>
          <w:tcPr>
            <w:tcW w:w="2235" w:type="dxa"/>
            <w:vMerge w:val="continue"/>
            <w:noWrap w:val="0"/>
            <w:vAlign w:val="top"/>
          </w:tcPr>
          <w:p>
            <w:pPr>
              <w:keepNext w:val="0"/>
              <w:keepLines w:val="0"/>
              <w:pageBreakBefore w:val="0"/>
              <w:widowControl w:val="0"/>
              <w:kinsoku/>
              <w:wordWrap w:val="0"/>
              <w:overflowPunct/>
              <w:topLinePunct w:val="0"/>
              <w:autoSpaceDE/>
              <w:autoSpaceDN/>
              <w:bidi w:val="0"/>
              <w:adjustRightInd/>
              <w:snapToGrid/>
              <w:spacing w:line="320" w:lineRule="exact"/>
              <w:textAlignment w:val="auto"/>
              <w:rPr>
                <w:rFonts w:hint="default" w:ascii="Times New Roman" w:hAnsi="Times New Roman" w:eastAsia="仿宋_GB2312" w:cs="Times New Roman"/>
                <w:color w:val="000000"/>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65" w:type="dxa"/>
            <w:gridSpan w:val="7"/>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b/>
                <w:bCs/>
                <w:color w:val="000000"/>
                <w:sz w:val="28"/>
                <w:szCs w:val="28"/>
                <w:vertAlign w:val="baseline"/>
                <w:lang w:val="en-US" w:eastAsia="zh-CN"/>
              </w:rPr>
              <w:t>二、专利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525" w:type="dxa"/>
            <w:noWrap w:val="0"/>
            <w:vAlign w:val="center"/>
          </w:tcPr>
          <w:p>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color w:val="000000"/>
                <w:sz w:val="28"/>
                <w:szCs w:val="28"/>
                <w:vertAlign w:val="baseline"/>
                <w:lang w:val="en-US" w:eastAsia="zh-CN"/>
              </w:rPr>
            </w:pPr>
            <w:r>
              <w:rPr>
                <w:rFonts w:hint="default" w:ascii="Times New Roman" w:hAnsi="Times New Roman" w:eastAsia="仿宋_GB2312" w:cs="Times New Roman"/>
                <w:color w:val="000000"/>
                <w:sz w:val="28"/>
                <w:szCs w:val="28"/>
                <w:vertAlign w:val="baseline"/>
                <w:lang w:val="en-US" w:eastAsia="zh-CN"/>
              </w:rPr>
              <w:t>1</w:t>
            </w:r>
          </w:p>
        </w:tc>
        <w:tc>
          <w:tcPr>
            <w:tcW w:w="3509" w:type="dxa"/>
            <w:noWrap w:val="0"/>
            <w:vAlign w:val="center"/>
          </w:tcPr>
          <w:p>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color w:val="000000"/>
                <w:sz w:val="28"/>
                <w:szCs w:val="28"/>
                <w:vertAlign w:val="baseline"/>
                <w:lang w:eastAsia="zh-CN"/>
              </w:rPr>
            </w:pPr>
            <w:r>
              <w:rPr>
                <w:rFonts w:hint="default" w:ascii="Times New Roman" w:hAnsi="Times New Roman" w:eastAsia="仿宋_GB2312" w:cs="Times New Roman"/>
                <w:color w:val="000000"/>
                <w:sz w:val="28"/>
                <w:szCs w:val="28"/>
                <w:vertAlign w:val="baseline"/>
                <w:lang w:eastAsia="zh-CN"/>
              </w:rPr>
              <w:t>发明</w:t>
            </w:r>
          </w:p>
        </w:tc>
        <w:tc>
          <w:tcPr>
            <w:tcW w:w="2192" w:type="dxa"/>
            <w:noWrap w:val="0"/>
            <w:vAlign w:val="center"/>
          </w:tcPr>
          <w:p>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10分或5分每项</w:t>
            </w:r>
          </w:p>
        </w:tc>
        <w:tc>
          <w:tcPr>
            <w:tcW w:w="1628" w:type="dxa"/>
            <w:noWrap w:val="0"/>
            <w:vAlign w:val="center"/>
          </w:tcPr>
          <w:p>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5分每项</w:t>
            </w:r>
          </w:p>
        </w:tc>
        <w:tc>
          <w:tcPr>
            <w:tcW w:w="2328" w:type="dxa"/>
            <w:noWrap w:val="0"/>
            <w:vAlign w:val="center"/>
          </w:tcPr>
          <w:p>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5分或3分每项</w:t>
            </w:r>
          </w:p>
        </w:tc>
        <w:tc>
          <w:tcPr>
            <w:tcW w:w="2148" w:type="dxa"/>
            <w:noWrap w:val="0"/>
            <w:vAlign w:val="center"/>
          </w:tcPr>
          <w:p>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3分每项</w:t>
            </w:r>
          </w:p>
        </w:tc>
        <w:tc>
          <w:tcPr>
            <w:tcW w:w="2235" w:type="dxa"/>
            <w:vMerge w:val="restart"/>
            <w:noWrap w:val="0"/>
            <w:vAlign w:val="top"/>
          </w:tcPr>
          <w:p>
            <w:pPr>
              <w:keepNext w:val="0"/>
              <w:keepLines w:val="0"/>
              <w:pageBreakBefore w:val="0"/>
              <w:widowControl w:val="0"/>
              <w:kinsoku/>
              <w:wordWrap w:val="0"/>
              <w:overflowPunct/>
              <w:topLinePunct w:val="0"/>
              <w:autoSpaceDE/>
              <w:autoSpaceDN/>
              <w:bidi w:val="0"/>
              <w:adjustRightInd/>
              <w:snapToGrid/>
              <w:spacing w:line="320" w:lineRule="exact"/>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1.分值由10分调整为5 分；</w:t>
            </w:r>
          </w:p>
          <w:p>
            <w:pPr>
              <w:keepNext w:val="0"/>
              <w:keepLines w:val="0"/>
              <w:pageBreakBefore w:val="0"/>
              <w:widowControl w:val="0"/>
              <w:kinsoku/>
              <w:wordWrap w:val="0"/>
              <w:overflowPunct/>
              <w:topLinePunct w:val="0"/>
              <w:autoSpaceDE/>
              <w:autoSpaceDN/>
              <w:bidi w:val="0"/>
              <w:adjustRightInd/>
              <w:snapToGrid/>
              <w:spacing w:line="320" w:lineRule="exact"/>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2.若未提供其在工程中应用并取得实效的第三方证明材料的为0分。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525"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lang w:val="en-US" w:eastAsia="zh-CN"/>
              </w:rPr>
            </w:pPr>
            <w:r>
              <w:rPr>
                <w:rFonts w:hint="default" w:ascii="Times New Roman" w:hAnsi="Times New Roman" w:eastAsia="仿宋_GB2312" w:cs="Times New Roman"/>
                <w:color w:val="000000"/>
                <w:sz w:val="28"/>
                <w:szCs w:val="28"/>
                <w:vertAlign w:val="baseline"/>
                <w:lang w:val="en-US" w:eastAsia="zh-CN"/>
              </w:rPr>
              <w:t>2</w:t>
            </w:r>
          </w:p>
        </w:tc>
        <w:tc>
          <w:tcPr>
            <w:tcW w:w="3509"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lang w:eastAsia="zh-CN"/>
              </w:rPr>
            </w:pPr>
            <w:r>
              <w:rPr>
                <w:rFonts w:hint="default" w:ascii="Times New Roman" w:hAnsi="Times New Roman" w:eastAsia="仿宋_GB2312" w:cs="Times New Roman"/>
                <w:color w:val="000000"/>
                <w:sz w:val="28"/>
                <w:szCs w:val="28"/>
                <w:vertAlign w:val="baseline"/>
                <w:lang w:eastAsia="zh-CN"/>
              </w:rPr>
              <w:t>实用新型</w:t>
            </w:r>
          </w:p>
        </w:tc>
        <w:tc>
          <w:tcPr>
            <w:tcW w:w="2192"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4分或2分每项</w:t>
            </w:r>
          </w:p>
        </w:tc>
        <w:tc>
          <w:tcPr>
            <w:tcW w:w="1628"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2分每项</w:t>
            </w:r>
          </w:p>
        </w:tc>
        <w:tc>
          <w:tcPr>
            <w:tcW w:w="2328"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2分或1分每项</w:t>
            </w:r>
          </w:p>
        </w:tc>
        <w:tc>
          <w:tcPr>
            <w:tcW w:w="2148"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1分每项</w:t>
            </w:r>
          </w:p>
        </w:tc>
        <w:tc>
          <w:tcPr>
            <w:tcW w:w="2235" w:type="dxa"/>
            <w:vMerge w:val="continue"/>
            <w:noWrap w:val="0"/>
            <w:vAlign w:val="top"/>
          </w:tcPr>
          <w:p>
            <w:pPr>
              <w:keepNext w:val="0"/>
              <w:keepLines w:val="0"/>
              <w:pageBreakBefore w:val="0"/>
              <w:widowControl w:val="0"/>
              <w:kinsoku/>
              <w:wordWrap w:val="0"/>
              <w:overflowPunct/>
              <w:topLinePunct w:val="0"/>
              <w:autoSpaceDE/>
              <w:autoSpaceDN/>
              <w:bidi w:val="0"/>
              <w:adjustRightInd/>
              <w:snapToGrid/>
              <w:spacing w:line="360" w:lineRule="exact"/>
              <w:textAlignment w:val="auto"/>
              <w:rPr>
                <w:rFonts w:hint="default" w:ascii="Times New Roman" w:hAnsi="Times New Roman" w:eastAsia="仿宋_GB2312" w:cs="Times New Roman"/>
                <w:color w:val="000000"/>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 w:hRule="atLeast"/>
        </w:trPr>
        <w:tc>
          <w:tcPr>
            <w:tcW w:w="525"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lang w:val="en-US" w:eastAsia="zh-CN"/>
              </w:rPr>
            </w:pPr>
            <w:r>
              <w:rPr>
                <w:rFonts w:hint="default" w:ascii="Times New Roman" w:hAnsi="Times New Roman" w:eastAsia="仿宋_GB2312" w:cs="Times New Roman"/>
                <w:color w:val="000000"/>
                <w:sz w:val="28"/>
                <w:szCs w:val="28"/>
                <w:vertAlign w:val="baseline"/>
                <w:lang w:val="en-US" w:eastAsia="zh-CN"/>
              </w:rPr>
              <w:t>3</w:t>
            </w:r>
          </w:p>
        </w:tc>
        <w:tc>
          <w:tcPr>
            <w:tcW w:w="3509"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lang w:eastAsia="zh-CN"/>
              </w:rPr>
            </w:pPr>
            <w:r>
              <w:rPr>
                <w:rFonts w:hint="default" w:ascii="Times New Roman" w:hAnsi="Times New Roman" w:eastAsia="仿宋_GB2312" w:cs="Times New Roman"/>
                <w:color w:val="000000"/>
                <w:sz w:val="28"/>
                <w:szCs w:val="28"/>
                <w:vertAlign w:val="baseline"/>
                <w:lang w:eastAsia="zh-CN"/>
              </w:rPr>
              <w:t>软件著作权</w:t>
            </w:r>
          </w:p>
        </w:tc>
        <w:tc>
          <w:tcPr>
            <w:tcW w:w="2192"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6分或3分每项</w:t>
            </w:r>
          </w:p>
        </w:tc>
        <w:tc>
          <w:tcPr>
            <w:tcW w:w="1628"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2分每项</w:t>
            </w:r>
          </w:p>
        </w:tc>
        <w:tc>
          <w:tcPr>
            <w:tcW w:w="2328"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4分或2分每项</w:t>
            </w:r>
          </w:p>
        </w:tc>
        <w:tc>
          <w:tcPr>
            <w:tcW w:w="2148"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1分每项</w:t>
            </w:r>
          </w:p>
        </w:tc>
        <w:tc>
          <w:tcPr>
            <w:tcW w:w="2235" w:type="dxa"/>
            <w:vMerge w:val="continue"/>
            <w:noWrap w:val="0"/>
            <w:vAlign w:val="top"/>
          </w:tcPr>
          <w:p>
            <w:pPr>
              <w:keepNext w:val="0"/>
              <w:keepLines w:val="0"/>
              <w:pageBreakBefore w:val="0"/>
              <w:widowControl w:val="0"/>
              <w:kinsoku/>
              <w:wordWrap w:val="0"/>
              <w:overflowPunct/>
              <w:topLinePunct w:val="0"/>
              <w:autoSpaceDE/>
              <w:autoSpaceDN/>
              <w:bidi w:val="0"/>
              <w:adjustRightInd/>
              <w:snapToGrid/>
              <w:spacing w:line="360" w:lineRule="exact"/>
              <w:textAlignment w:val="auto"/>
              <w:rPr>
                <w:rFonts w:hint="default" w:ascii="Times New Roman" w:hAnsi="Times New Roman" w:eastAsia="仿宋_GB2312" w:cs="Times New Roman"/>
                <w:color w:val="000000"/>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65" w:type="dxa"/>
            <w:gridSpan w:val="7"/>
            <w:noWrap w:val="0"/>
            <w:vAlign w:val="top"/>
          </w:tcPr>
          <w:p>
            <w:pPr>
              <w:keepNext w:val="0"/>
              <w:keepLines w:val="0"/>
              <w:pageBreakBefore w:val="0"/>
              <w:widowControl w:val="0"/>
              <w:kinsoku/>
              <w:wordWrap w:val="0"/>
              <w:overflowPunct/>
              <w:topLinePunct w:val="0"/>
              <w:autoSpaceDE/>
              <w:autoSpaceDN/>
              <w:bidi w:val="0"/>
              <w:adjustRightInd/>
              <w:snapToGrid/>
              <w:spacing w:line="360" w:lineRule="exact"/>
              <w:textAlignment w:val="auto"/>
              <w:rPr>
                <w:rFonts w:hint="default" w:ascii="Times New Roman" w:hAnsi="Times New Roman" w:eastAsia="仿宋_GB2312" w:cs="Times New Roman"/>
                <w:color w:val="000000"/>
                <w:sz w:val="28"/>
                <w:szCs w:val="28"/>
                <w:vertAlign w:val="baseline"/>
                <w:lang w:eastAsia="zh-CN"/>
              </w:rPr>
            </w:pPr>
            <w:r>
              <w:rPr>
                <w:rFonts w:hint="default" w:ascii="Times New Roman" w:hAnsi="Times New Roman" w:eastAsia="仿宋_GB2312" w:cs="Times New Roman"/>
                <w:b/>
                <w:bCs/>
                <w:color w:val="000000"/>
                <w:sz w:val="28"/>
                <w:szCs w:val="28"/>
                <w:vertAlign w:val="baseline"/>
                <w:lang w:eastAsia="zh-CN"/>
              </w:rPr>
              <w:t>三、科研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lang w:val="en-US" w:eastAsia="zh-CN"/>
              </w:rPr>
            </w:pPr>
            <w:r>
              <w:rPr>
                <w:rFonts w:hint="default" w:ascii="Times New Roman" w:hAnsi="Times New Roman" w:eastAsia="仿宋_GB2312" w:cs="Times New Roman"/>
                <w:color w:val="000000"/>
                <w:sz w:val="28"/>
                <w:szCs w:val="28"/>
                <w:vertAlign w:val="baseline"/>
                <w:lang w:val="en-US" w:eastAsia="zh-CN"/>
              </w:rPr>
              <w:t>1</w:t>
            </w:r>
          </w:p>
        </w:tc>
        <w:tc>
          <w:tcPr>
            <w:tcW w:w="3509"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省部级及以上</w:t>
            </w:r>
          </w:p>
        </w:tc>
        <w:tc>
          <w:tcPr>
            <w:tcW w:w="3820" w:type="dxa"/>
            <w:gridSpan w:val="2"/>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lang w:eastAsia="zh-CN"/>
              </w:rPr>
            </w:pPr>
            <w:r>
              <w:rPr>
                <w:rFonts w:hint="default" w:ascii="Times New Roman" w:hAnsi="Times New Roman" w:eastAsia="仿宋_GB2312" w:cs="Times New Roman"/>
                <w:color w:val="000000"/>
                <w:sz w:val="28"/>
                <w:szCs w:val="28"/>
                <w:vertAlign w:val="baseline"/>
                <w:lang w:eastAsia="zh-CN"/>
              </w:rPr>
              <w:t>无变化</w:t>
            </w:r>
          </w:p>
        </w:tc>
        <w:tc>
          <w:tcPr>
            <w:tcW w:w="2328"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无名额限制</w:t>
            </w:r>
          </w:p>
        </w:tc>
        <w:tc>
          <w:tcPr>
            <w:tcW w:w="2148"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限定前8-15名</w:t>
            </w:r>
          </w:p>
        </w:tc>
        <w:tc>
          <w:tcPr>
            <w:tcW w:w="2235" w:type="dxa"/>
            <w:noWrap w:val="0"/>
            <w:vAlign w:val="top"/>
          </w:tcPr>
          <w:p>
            <w:pPr>
              <w:keepNext w:val="0"/>
              <w:keepLines w:val="0"/>
              <w:pageBreakBefore w:val="0"/>
              <w:widowControl w:val="0"/>
              <w:kinsoku/>
              <w:wordWrap w:val="0"/>
              <w:overflowPunct/>
              <w:topLinePunct w:val="0"/>
              <w:autoSpaceDE/>
              <w:autoSpaceDN/>
              <w:bidi w:val="0"/>
              <w:adjustRightInd/>
              <w:snapToGrid/>
              <w:spacing w:line="360" w:lineRule="exact"/>
              <w:textAlignment w:val="auto"/>
              <w:rPr>
                <w:rFonts w:hint="default" w:ascii="Times New Roman" w:hAnsi="Times New Roman" w:eastAsia="仿宋_GB2312" w:cs="Times New Roman"/>
                <w:color w:val="000000"/>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lang w:val="en-US" w:eastAsia="zh-CN"/>
              </w:rPr>
            </w:pPr>
            <w:r>
              <w:rPr>
                <w:rFonts w:hint="default" w:ascii="Times New Roman" w:hAnsi="Times New Roman" w:eastAsia="仿宋_GB2312" w:cs="Times New Roman"/>
                <w:color w:val="000000"/>
                <w:sz w:val="28"/>
                <w:szCs w:val="28"/>
                <w:vertAlign w:val="baseline"/>
                <w:lang w:val="en-US" w:eastAsia="zh-CN"/>
              </w:rPr>
              <w:t>2</w:t>
            </w:r>
          </w:p>
        </w:tc>
        <w:tc>
          <w:tcPr>
            <w:tcW w:w="3509"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设区市（厅）级</w:t>
            </w:r>
          </w:p>
        </w:tc>
        <w:tc>
          <w:tcPr>
            <w:tcW w:w="3820" w:type="dxa"/>
            <w:gridSpan w:val="2"/>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lang w:eastAsia="zh-CN"/>
              </w:rPr>
            </w:pPr>
            <w:r>
              <w:rPr>
                <w:rFonts w:hint="default" w:ascii="Times New Roman" w:hAnsi="Times New Roman" w:eastAsia="仿宋_GB2312" w:cs="Times New Roman"/>
                <w:color w:val="000000"/>
                <w:sz w:val="28"/>
                <w:szCs w:val="28"/>
                <w:vertAlign w:val="baseline"/>
                <w:lang w:eastAsia="zh-CN"/>
              </w:rPr>
              <w:t>无变化</w:t>
            </w:r>
          </w:p>
        </w:tc>
        <w:tc>
          <w:tcPr>
            <w:tcW w:w="2328"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无名额限制</w:t>
            </w:r>
          </w:p>
        </w:tc>
        <w:tc>
          <w:tcPr>
            <w:tcW w:w="2148"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限定前</w:t>
            </w:r>
            <w:r>
              <w:rPr>
                <w:rFonts w:hint="default" w:ascii="Times New Roman" w:hAnsi="Times New Roman" w:eastAsia="仿宋_GB2312" w:cs="Times New Roman"/>
                <w:color w:val="000000"/>
                <w:sz w:val="28"/>
                <w:szCs w:val="28"/>
                <w:vertAlign w:val="baseline"/>
                <w:lang w:val="en-US" w:eastAsia="zh-CN"/>
              </w:rPr>
              <w:t>6</w:t>
            </w:r>
            <w:r>
              <w:rPr>
                <w:rFonts w:hint="default" w:ascii="Times New Roman" w:hAnsi="Times New Roman" w:eastAsia="仿宋_GB2312" w:cs="Times New Roman"/>
                <w:color w:val="000000"/>
                <w:sz w:val="28"/>
                <w:szCs w:val="28"/>
                <w:vertAlign w:val="baseline"/>
              </w:rPr>
              <w:t>-</w:t>
            </w:r>
            <w:r>
              <w:rPr>
                <w:rFonts w:hint="default" w:ascii="Times New Roman" w:hAnsi="Times New Roman" w:eastAsia="仿宋_GB2312" w:cs="Times New Roman"/>
                <w:color w:val="000000"/>
                <w:sz w:val="28"/>
                <w:szCs w:val="28"/>
                <w:vertAlign w:val="baseline"/>
                <w:lang w:val="en-US" w:eastAsia="zh-CN"/>
              </w:rPr>
              <w:t>12</w:t>
            </w:r>
            <w:r>
              <w:rPr>
                <w:rFonts w:hint="default" w:ascii="Times New Roman" w:hAnsi="Times New Roman" w:eastAsia="仿宋_GB2312" w:cs="Times New Roman"/>
                <w:color w:val="000000"/>
                <w:sz w:val="28"/>
                <w:szCs w:val="28"/>
                <w:vertAlign w:val="baseline"/>
              </w:rPr>
              <w:t>名</w:t>
            </w:r>
          </w:p>
        </w:tc>
        <w:tc>
          <w:tcPr>
            <w:tcW w:w="2235" w:type="dxa"/>
            <w:noWrap w:val="0"/>
            <w:vAlign w:val="top"/>
          </w:tcPr>
          <w:p>
            <w:pPr>
              <w:keepNext w:val="0"/>
              <w:keepLines w:val="0"/>
              <w:pageBreakBefore w:val="0"/>
              <w:widowControl w:val="0"/>
              <w:kinsoku/>
              <w:wordWrap w:val="0"/>
              <w:overflowPunct/>
              <w:topLinePunct w:val="0"/>
              <w:autoSpaceDE/>
              <w:autoSpaceDN/>
              <w:bidi w:val="0"/>
              <w:adjustRightInd/>
              <w:snapToGrid/>
              <w:spacing w:line="360" w:lineRule="exact"/>
              <w:textAlignment w:val="auto"/>
              <w:rPr>
                <w:rFonts w:hint="default" w:ascii="Times New Roman" w:hAnsi="Times New Roman" w:eastAsia="仿宋_GB2312" w:cs="Times New Roman"/>
                <w:color w:val="000000"/>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lang w:val="en-US" w:eastAsia="zh-CN"/>
              </w:rPr>
            </w:pPr>
            <w:r>
              <w:rPr>
                <w:rFonts w:hint="default" w:ascii="Times New Roman" w:hAnsi="Times New Roman" w:eastAsia="仿宋_GB2312" w:cs="Times New Roman"/>
                <w:color w:val="000000"/>
                <w:sz w:val="28"/>
                <w:szCs w:val="28"/>
                <w:vertAlign w:val="baseline"/>
                <w:lang w:val="en-US" w:eastAsia="zh-CN"/>
              </w:rPr>
              <w:t>3</w:t>
            </w:r>
          </w:p>
        </w:tc>
        <w:tc>
          <w:tcPr>
            <w:tcW w:w="3509"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县（市、区）级</w:t>
            </w:r>
          </w:p>
        </w:tc>
        <w:tc>
          <w:tcPr>
            <w:tcW w:w="3820" w:type="dxa"/>
            <w:gridSpan w:val="2"/>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lang w:eastAsia="zh-CN"/>
              </w:rPr>
            </w:pPr>
            <w:r>
              <w:rPr>
                <w:rFonts w:hint="default" w:ascii="Times New Roman" w:hAnsi="Times New Roman" w:eastAsia="仿宋_GB2312" w:cs="Times New Roman"/>
                <w:color w:val="000000"/>
                <w:sz w:val="28"/>
                <w:szCs w:val="28"/>
                <w:vertAlign w:val="baseline"/>
                <w:lang w:eastAsia="zh-CN"/>
              </w:rPr>
              <w:t>无变化</w:t>
            </w:r>
          </w:p>
        </w:tc>
        <w:tc>
          <w:tcPr>
            <w:tcW w:w="2328"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无名额限制</w:t>
            </w:r>
          </w:p>
        </w:tc>
        <w:tc>
          <w:tcPr>
            <w:tcW w:w="2148"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限定前</w:t>
            </w:r>
            <w:r>
              <w:rPr>
                <w:rFonts w:hint="default" w:ascii="Times New Roman" w:hAnsi="Times New Roman" w:eastAsia="仿宋_GB2312" w:cs="Times New Roman"/>
                <w:color w:val="000000"/>
                <w:sz w:val="28"/>
                <w:szCs w:val="28"/>
                <w:vertAlign w:val="baseline"/>
                <w:lang w:val="en-US" w:eastAsia="zh-CN"/>
              </w:rPr>
              <w:t>4</w:t>
            </w:r>
            <w:r>
              <w:rPr>
                <w:rFonts w:hint="default" w:ascii="Times New Roman" w:hAnsi="Times New Roman" w:eastAsia="仿宋_GB2312" w:cs="Times New Roman"/>
                <w:color w:val="000000"/>
                <w:sz w:val="28"/>
                <w:szCs w:val="28"/>
                <w:vertAlign w:val="baseline"/>
              </w:rPr>
              <w:t>-</w:t>
            </w:r>
            <w:r>
              <w:rPr>
                <w:rFonts w:hint="default" w:ascii="Times New Roman" w:hAnsi="Times New Roman" w:eastAsia="仿宋_GB2312" w:cs="Times New Roman"/>
                <w:color w:val="000000"/>
                <w:sz w:val="28"/>
                <w:szCs w:val="28"/>
                <w:vertAlign w:val="baseline"/>
                <w:lang w:val="en-US" w:eastAsia="zh-CN"/>
              </w:rPr>
              <w:t>8</w:t>
            </w:r>
            <w:r>
              <w:rPr>
                <w:rFonts w:hint="default" w:ascii="Times New Roman" w:hAnsi="Times New Roman" w:eastAsia="仿宋_GB2312" w:cs="Times New Roman"/>
                <w:color w:val="000000"/>
                <w:sz w:val="28"/>
                <w:szCs w:val="28"/>
                <w:vertAlign w:val="baseline"/>
              </w:rPr>
              <w:t>名</w:t>
            </w:r>
          </w:p>
        </w:tc>
        <w:tc>
          <w:tcPr>
            <w:tcW w:w="2235" w:type="dxa"/>
            <w:noWrap w:val="0"/>
            <w:vAlign w:val="top"/>
          </w:tcPr>
          <w:p>
            <w:pPr>
              <w:keepNext w:val="0"/>
              <w:keepLines w:val="0"/>
              <w:pageBreakBefore w:val="0"/>
              <w:widowControl w:val="0"/>
              <w:kinsoku/>
              <w:wordWrap w:val="0"/>
              <w:overflowPunct/>
              <w:topLinePunct w:val="0"/>
              <w:autoSpaceDE/>
              <w:autoSpaceDN/>
              <w:bidi w:val="0"/>
              <w:adjustRightInd/>
              <w:snapToGrid/>
              <w:spacing w:line="360" w:lineRule="exact"/>
              <w:textAlignment w:val="auto"/>
              <w:rPr>
                <w:rFonts w:hint="default" w:ascii="Times New Roman" w:hAnsi="Times New Roman" w:eastAsia="仿宋_GB2312" w:cs="Times New Roman"/>
                <w:color w:val="000000"/>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4565" w:type="dxa"/>
            <w:gridSpan w:val="7"/>
            <w:noWrap w:val="0"/>
            <w:vAlign w:val="top"/>
          </w:tcPr>
          <w:p>
            <w:pPr>
              <w:keepNext w:val="0"/>
              <w:keepLines w:val="0"/>
              <w:pageBreakBefore w:val="0"/>
              <w:widowControl w:val="0"/>
              <w:kinsoku/>
              <w:wordWrap w:val="0"/>
              <w:overflowPunct/>
              <w:topLinePunct w:val="0"/>
              <w:autoSpaceDE/>
              <w:autoSpaceDN/>
              <w:bidi w:val="0"/>
              <w:adjustRightInd/>
              <w:snapToGrid/>
              <w:spacing w:line="360" w:lineRule="exact"/>
              <w:textAlignment w:val="auto"/>
              <w:rPr>
                <w:rFonts w:hint="default" w:ascii="Times New Roman" w:hAnsi="Times New Roman" w:eastAsia="仿宋_GB2312" w:cs="Times New Roman"/>
                <w:color w:val="000000"/>
                <w:sz w:val="28"/>
                <w:szCs w:val="28"/>
                <w:vertAlign w:val="baseline"/>
                <w:lang w:eastAsia="zh-CN"/>
              </w:rPr>
            </w:pPr>
            <w:r>
              <w:rPr>
                <w:rFonts w:hint="default" w:ascii="Times New Roman" w:hAnsi="Times New Roman" w:eastAsia="仿宋_GB2312" w:cs="Times New Roman"/>
                <w:b/>
                <w:bCs/>
                <w:color w:val="000000"/>
                <w:sz w:val="28"/>
                <w:szCs w:val="28"/>
                <w:vertAlign w:val="baseline"/>
                <w:lang w:eastAsia="zh-CN"/>
              </w:rPr>
              <w:t>四、科技奖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lang w:val="en-US" w:eastAsia="zh-CN"/>
              </w:rPr>
            </w:pPr>
            <w:r>
              <w:rPr>
                <w:rFonts w:hint="default" w:ascii="Times New Roman" w:hAnsi="Times New Roman" w:eastAsia="仿宋_GB2312" w:cs="Times New Roman"/>
                <w:color w:val="000000"/>
                <w:sz w:val="28"/>
                <w:szCs w:val="28"/>
                <w:vertAlign w:val="baseline"/>
                <w:lang w:val="en-US" w:eastAsia="zh-CN"/>
              </w:rPr>
              <w:t>1</w:t>
            </w:r>
          </w:p>
        </w:tc>
        <w:tc>
          <w:tcPr>
            <w:tcW w:w="3509"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省科技二等奖</w:t>
            </w:r>
          </w:p>
        </w:tc>
        <w:tc>
          <w:tcPr>
            <w:tcW w:w="3820" w:type="dxa"/>
            <w:gridSpan w:val="2"/>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lang w:eastAsia="zh-CN"/>
              </w:rPr>
              <w:t>无变化</w:t>
            </w:r>
          </w:p>
        </w:tc>
        <w:tc>
          <w:tcPr>
            <w:tcW w:w="2328"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无名额限制</w:t>
            </w:r>
          </w:p>
        </w:tc>
        <w:tc>
          <w:tcPr>
            <w:tcW w:w="2148"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限定前8-15名</w:t>
            </w:r>
          </w:p>
        </w:tc>
        <w:tc>
          <w:tcPr>
            <w:tcW w:w="2235" w:type="dxa"/>
            <w:noWrap w:val="0"/>
            <w:vAlign w:val="top"/>
          </w:tcPr>
          <w:p>
            <w:pPr>
              <w:keepNext w:val="0"/>
              <w:keepLines w:val="0"/>
              <w:pageBreakBefore w:val="0"/>
              <w:widowControl w:val="0"/>
              <w:kinsoku/>
              <w:wordWrap w:val="0"/>
              <w:overflowPunct/>
              <w:topLinePunct w:val="0"/>
              <w:autoSpaceDE/>
              <w:autoSpaceDN/>
              <w:bidi w:val="0"/>
              <w:adjustRightInd/>
              <w:snapToGrid/>
              <w:spacing w:line="360" w:lineRule="exact"/>
              <w:textAlignment w:val="auto"/>
              <w:rPr>
                <w:rFonts w:hint="default" w:ascii="Times New Roman" w:hAnsi="Times New Roman" w:eastAsia="仿宋_GB2312" w:cs="Times New Roman"/>
                <w:color w:val="000000"/>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lang w:val="en-US" w:eastAsia="zh-CN"/>
              </w:rPr>
            </w:pPr>
            <w:r>
              <w:rPr>
                <w:rFonts w:hint="default" w:ascii="Times New Roman" w:hAnsi="Times New Roman" w:eastAsia="仿宋_GB2312" w:cs="Times New Roman"/>
                <w:color w:val="000000"/>
                <w:sz w:val="28"/>
                <w:szCs w:val="28"/>
                <w:vertAlign w:val="baseline"/>
                <w:lang w:val="en-US" w:eastAsia="zh-CN"/>
              </w:rPr>
              <w:t>2</w:t>
            </w:r>
          </w:p>
        </w:tc>
        <w:tc>
          <w:tcPr>
            <w:tcW w:w="3509"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省科技三等奖</w:t>
            </w:r>
          </w:p>
        </w:tc>
        <w:tc>
          <w:tcPr>
            <w:tcW w:w="3820" w:type="dxa"/>
            <w:gridSpan w:val="2"/>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lang w:eastAsia="zh-CN"/>
              </w:rPr>
              <w:t>无变化</w:t>
            </w:r>
          </w:p>
        </w:tc>
        <w:tc>
          <w:tcPr>
            <w:tcW w:w="2328"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无名额限制</w:t>
            </w:r>
          </w:p>
        </w:tc>
        <w:tc>
          <w:tcPr>
            <w:tcW w:w="2148"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限定前</w:t>
            </w:r>
            <w:r>
              <w:rPr>
                <w:rFonts w:hint="default" w:ascii="Times New Roman" w:hAnsi="Times New Roman" w:eastAsia="仿宋_GB2312" w:cs="Times New Roman"/>
                <w:color w:val="000000"/>
                <w:sz w:val="28"/>
                <w:szCs w:val="28"/>
                <w:vertAlign w:val="baseline"/>
                <w:lang w:val="en-US" w:eastAsia="zh-CN"/>
              </w:rPr>
              <w:t>6</w:t>
            </w:r>
            <w:r>
              <w:rPr>
                <w:rFonts w:hint="default" w:ascii="Times New Roman" w:hAnsi="Times New Roman" w:eastAsia="仿宋_GB2312" w:cs="Times New Roman"/>
                <w:color w:val="000000"/>
                <w:sz w:val="28"/>
                <w:szCs w:val="28"/>
                <w:vertAlign w:val="baseline"/>
              </w:rPr>
              <w:t>-</w:t>
            </w:r>
            <w:r>
              <w:rPr>
                <w:rFonts w:hint="default" w:ascii="Times New Roman" w:hAnsi="Times New Roman" w:eastAsia="仿宋_GB2312" w:cs="Times New Roman"/>
                <w:color w:val="000000"/>
                <w:sz w:val="28"/>
                <w:szCs w:val="28"/>
                <w:vertAlign w:val="baseline"/>
                <w:lang w:val="en-US" w:eastAsia="zh-CN"/>
              </w:rPr>
              <w:t>12</w:t>
            </w:r>
            <w:r>
              <w:rPr>
                <w:rFonts w:hint="default" w:ascii="Times New Roman" w:hAnsi="Times New Roman" w:eastAsia="仿宋_GB2312" w:cs="Times New Roman"/>
                <w:color w:val="000000"/>
                <w:sz w:val="28"/>
                <w:szCs w:val="28"/>
                <w:vertAlign w:val="baseline"/>
              </w:rPr>
              <w:t>名</w:t>
            </w:r>
          </w:p>
        </w:tc>
        <w:tc>
          <w:tcPr>
            <w:tcW w:w="2235" w:type="dxa"/>
            <w:noWrap w:val="0"/>
            <w:vAlign w:val="top"/>
          </w:tcPr>
          <w:p>
            <w:pPr>
              <w:keepNext w:val="0"/>
              <w:keepLines w:val="0"/>
              <w:pageBreakBefore w:val="0"/>
              <w:widowControl w:val="0"/>
              <w:kinsoku/>
              <w:wordWrap w:val="0"/>
              <w:overflowPunct/>
              <w:topLinePunct w:val="0"/>
              <w:autoSpaceDE/>
              <w:autoSpaceDN/>
              <w:bidi w:val="0"/>
              <w:adjustRightInd/>
              <w:snapToGrid/>
              <w:spacing w:line="360" w:lineRule="exact"/>
              <w:textAlignment w:val="auto"/>
              <w:rPr>
                <w:rFonts w:hint="default" w:ascii="Times New Roman" w:hAnsi="Times New Roman" w:eastAsia="仿宋_GB2312" w:cs="Times New Roman"/>
                <w:color w:val="000000"/>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lang w:val="en-US" w:eastAsia="zh-CN"/>
              </w:rPr>
            </w:pPr>
            <w:r>
              <w:rPr>
                <w:rFonts w:hint="default" w:ascii="Times New Roman" w:hAnsi="Times New Roman" w:eastAsia="仿宋_GB2312" w:cs="Times New Roman"/>
                <w:color w:val="000000"/>
                <w:sz w:val="28"/>
                <w:szCs w:val="28"/>
                <w:vertAlign w:val="baseline"/>
                <w:lang w:val="en-US" w:eastAsia="zh-CN"/>
              </w:rPr>
              <w:t>3</w:t>
            </w:r>
          </w:p>
        </w:tc>
        <w:tc>
          <w:tcPr>
            <w:tcW w:w="3509" w:type="dxa"/>
            <w:noWrap w:val="0"/>
            <w:vAlign w:val="top"/>
          </w:tcPr>
          <w:p>
            <w:pPr>
              <w:keepNext w:val="0"/>
              <w:keepLines w:val="0"/>
              <w:pageBreakBefore w:val="0"/>
              <w:widowControl w:val="0"/>
              <w:kinsoku/>
              <w:wordWrap w:val="0"/>
              <w:overflowPunct/>
              <w:topLinePunct w:val="0"/>
              <w:autoSpaceDE/>
              <w:autoSpaceDN/>
              <w:bidi w:val="0"/>
              <w:adjustRightInd/>
              <w:snapToGrid/>
              <w:spacing w:line="360" w:lineRule="exact"/>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设区市（厅）级科技一等奖</w:t>
            </w:r>
          </w:p>
        </w:tc>
        <w:tc>
          <w:tcPr>
            <w:tcW w:w="3820" w:type="dxa"/>
            <w:gridSpan w:val="2"/>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lang w:eastAsia="zh-CN"/>
              </w:rPr>
              <w:t>无变化</w:t>
            </w:r>
          </w:p>
        </w:tc>
        <w:tc>
          <w:tcPr>
            <w:tcW w:w="2328"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无名额限制</w:t>
            </w:r>
          </w:p>
        </w:tc>
        <w:tc>
          <w:tcPr>
            <w:tcW w:w="2148"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限定前</w:t>
            </w:r>
            <w:r>
              <w:rPr>
                <w:rFonts w:hint="default" w:ascii="Times New Roman" w:hAnsi="Times New Roman" w:eastAsia="仿宋_GB2312" w:cs="Times New Roman"/>
                <w:color w:val="000000"/>
                <w:sz w:val="28"/>
                <w:szCs w:val="28"/>
                <w:vertAlign w:val="baseline"/>
                <w:lang w:val="en-US" w:eastAsia="zh-CN"/>
              </w:rPr>
              <w:t>4</w:t>
            </w:r>
            <w:r>
              <w:rPr>
                <w:rFonts w:hint="default" w:ascii="Times New Roman" w:hAnsi="Times New Roman" w:eastAsia="仿宋_GB2312" w:cs="Times New Roman"/>
                <w:color w:val="000000"/>
                <w:sz w:val="28"/>
                <w:szCs w:val="28"/>
                <w:vertAlign w:val="baseline"/>
              </w:rPr>
              <w:t>-</w:t>
            </w:r>
            <w:r>
              <w:rPr>
                <w:rFonts w:hint="default" w:ascii="Times New Roman" w:hAnsi="Times New Roman" w:eastAsia="仿宋_GB2312" w:cs="Times New Roman"/>
                <w:color w:val="000000"/>
                <w:sz w:val="28"/>
                <w:szCs w:val="28"/>
                <w:vertAlign w:val="baseline"/>
                <w:lang w:val="en-US" w:eastAsia="zh-CN"/>
              </w:rPr>
              <w:t>15</w:t>
            </w:r>
            <w:r>
              <w:rPr>
                <w:rFonts w:hint="default" w:ascii="Times New Roman" w:hAnsi="Times New Roman" w:eastAsia="仿宋_GB2312" w:cs="Times New Roman"/>
                <w:color w:val="000000"/>
                <w:sz w:val="28"/>
                <w:szCs w:val="28"/>
                <w:vertAlign w:val="baseline"/>
              </w:rPr>
              <w:t>名</w:t>
            </w:r>
          </w:p>
        </w:tc>
        <w:tc>
          <w:tcPr>
            <w:tcW w:w="2235" w:type="dxa"/>
            <w:noWrap w:val="0"/>
            <w:vAlign w:val="top"/>
          </w:tcPr>
          <w:p>
            <w:pPr>
              <w:keepNext w:val="0"/>
              <w:keepLines w:val="0"/>
              <w:pageBreakBefore w:val="0"/>
              <w:widowControl w:val="0"/>
              <w:kinsoku/>
              <w:wordWrap w:val="0"/>
              <w:overflowPunct/>
              <w:topLinePunct w:val="0"/>
              <w:autoSpaceDE/>
              <w:autoSpaceDN/>
              <w:bidi w:val="0"/>
              <w:adjustRightInd/>
              <w:snapToGrid/>
              <w:spacing w:line="360" w:lineRule="exact"/>
              <w:textAlignment w:val="auto"/>
              <w:rPr>
                <w:rFonts w:hint="default" w:ascii="Times New Roman" w:hAnsi="Times New Roman" w:eastAsia="仿宋_GB2312" w:cs="Times New Roman"/>
                <w:color w:val="000000"/>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lang w:val="en-US" w:eastAsia="zh-CN"/>
              </w:rPr>
            </w:pPr>
            <w:r>
              <w:rPr>
                <w:rFonts w:hint="default" w:ascii="Times New Roman" w:hAnsi="Times New Roman" w:eastAsia="仿宋_GB2312" w:cs="Times New Roman"/>
                <w:color w:val="000000"/>
                <w:sz w:val="28"/>
                <w:szCs w:val="28"/>
                <w:vertAlign w:val="baseline"/>
                <w:lang w:val="en-US" w:eastAsia="zh-CN"/>
              </w:rPr>
              <w:t>4</w:t>
            </w:r>
          </w:p>
        </w:tc>
        <w:tc>
          <w:tcPr>
            <w:tcW w:w="3509" w:type="dxa"/>
            <w:noWrap w:val="0"/>
            <w:vAlign w:val="top"/>
          </w:tcPr>
          <w:p>
            <w:pPr>
              <w:keepNext w:val="0"/>
              <w:keepLines w:val="0"/>
              <w:pageBreakBefore w:val="0"/>
              <w:widowControl w:val="0"/>
              <w:kinsoku/>
              <w:wordWrap w:val="0"/>
              <w:overflowPunct/>
              <w:topLinePunct w:val="0"/>
              <w:autoSpaceDE/>
              <w:autoSpaceDN/>
              <w:bidi w:val="0"/>
              <w:adjustRightInd/>
              <w:snapToGrid/>
              <w:spacing w:line="360" w:lineRule="exact"/>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设区市（厅）级科技二等奖</w:t>
            </w:r>
          </w:p>
        </w:tc>
        <w:tc>
          <w:tcPr>
            <w:tcW w:w="3820" w:type="dxa"/>
            <w:gridSpan w:val="2"/>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lang w:eastAsia="zh-CN"/>
              </w:rPr>
              <w:t>无变化</w:t>
            </w:r>
          </w:p>
        </w:tc>
        <w:tc>
          <w:tcPr>
            <w:tcW w:w="2328"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无名额限制</w:t>
            </w:r>
          </w:p>
        </w:tc>
        <w:tc>
          <w:tcPr>
            <w:tcW w:w="2148"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限定前</w:t>
            </w:r>
            <w:r>
              <w:rPr>
                <w:rFonts w:hint="default" w:ascii="Times New Roman" w:hAnsi="Times New Roman" w:eastAsia="仿宋_GB2312" w:cs="Times New Roman"/>
                <w:color w:val="000000"/>
                <w:sz w:val="28"/>
                <w:szCs w:val="28"/>
                <w:vertAlign w:val="baseline"/>
                <w:lang w:val="en-US" w:eastAsia="zh-CN"/>
              </w:rPr>
              <w:t>3</w:t>
            </w:r>
            <w:r>
              <w:rPr>
                <w:rFonts w:hint="default" w:ascii="Times New Roman" w:hAnsi="Times New Roman" w:eastAsia="仿宋_GB2312" w:cs="Times New Roman"/>
                <w:color w:val="000000"/>
                <w:sz w:val="28"/>
                <w:szCs w:val="28"/>
                <w:vertAlign w:val="baseline"/>
              </w:rPr>
              <w:t>-</w:t>
            </w:r>
            <w:r>
              <w:rPr>
                <w:rFonts w:hint="default" w:ascii="Times New Roman" w:hAnsi="Times New Roman" w:eastAsia="仿宋_GB2312" w:cs="Times New Roman"/>
                <w:color w:val="000000"/>
                <w:sz w:val="28"/>
                <w:szCs w:val="28"/>
                <w:vertAlign w:val="baseline"/>
                <w:lang w:val="en-US" w:eastAsia="zh-CN"/>
              </w:rPr>
              <w:t>12</w:t>
            </w:r>
            <w:r>
              <w:rPr>
                <w:rFonts w:hint="default" w:ascii="Times New Roman" w:hAnsi="Times New Roman" w:eastAsia="仿宋_GB2312" w:cs="Times New Roman"/>
                <w:color w:val="000000"/>
                <w:sz w:val="28"/>
                <w:szCs w:val="28"/>
                <w:vertAlign w:val="baseline"/>
              </w:rPr>
              <w:t>名</w:t>
            </w:r>
          </w:p>
        </w:tc>
        <w:tc>
          <w:tcPr>
            <w:tcW w:w="2235" w:type="dxa"/>
            <w:noWrap w:val="0"/>
            <w:vAlign w:val="top"/>
          </w:tcPr>
          <w:p>
            <w:pPr>
              <w:keepNext w:val="0"/>
              <w:keepLines w:val="0"/>
              <w:pageBreakBefore w:val="0"/>
              <w:widowControl w:val="0"/>
              <w:kinsoku/>
              <w:wordWrap w:val="0"/>
              <w:overflowPunct/>
              <w:topLinePunct w:val="0"/>
              <w:autoSpaceDE/>
              <w:autoSpaceDN/>
              <w:bidi w:val="0"/>
              <w:adjustRightInd/>
              <w:snapToGrid/>
              <w:spacing w:line="360" w:lineRule="exact"/>
              <w:textAlignment w:val="auto"/>
              <w:rPr>
                <w:rFonts w:hint="default" w:ascii="Times New Roman" w:hAnsi="Times New Roman" w:eastAsia="仿宋_GB2312" w:cs="Times New Roman"/>
                <w:color w:val="000000"/>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lang w:val="en-US" w:eastAsia="zh-CN"/>
              </w:rPr>
            </w:pPr>
            <w:r>
              <w:rPr>
                <w:rFonts w:hint="default" w:ascii="Times New Roman" w:hAnsi="Times New Roman" w:eastAsia="仿宋_GB2312" w:cs="Times New Roman"/>
                <w:color w:val="000000"/>
                <w:sz w:val="28"/>
                <w:szCs w:val="28"/>
                <w:vertAlign w:val="baseline"/>
                <w:lang w:val="en-US" w:eastAsia="zh-CN"/>
              </w:rPr>
              <w:t>5</w:t>
            </w:r>
          </w:p>
        </w:tc>
        <w:tc>
          <w:tcPr>
            <w:tcW w:w="3509" w:type="dxa"/>
            <w:noWrap w:val="0"/>
            <w:vAlign w:val="top"/>
          </w:tcPr>
          <w:p>
            <w:pPr>
              <w:keepNext w:val="0"/>
              <w:keepLines w:val="0"/>
              <w:pageBreakBefore w:val="0"/>
              <w:widowControl w:val="0"/>
              <w:kinsoku/>
              <w:wordWrap w:val="0"/>
              <w:overflowPunct/>
              <w:topLinePunct w:val="0"/>
              <w:autoSpaceDE/>
              <w:autoSpaceDN/>
              <w:bidi w:val="0"/>
              <w:adjustRightInd/>
              <w:snapToGrid/>
              <w:spacing w:line="360" w:lineRule="exact"/>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设区市（厅）级科技三等奖</w:t>
            </w:r>
          </w:p>
        </w:tc>
        <w:tc>
          <w:tcPr>
            <w:tcW w:w="3820" w:type="dxa"/>
            <w:gridSpan w:val="2"/>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lang w:eastAsia="zh-CN"/>
              </w:rPr>
              <w:t>无变化</w:t>
            </w:r>
          </w:p>
        </w:tc>
        <w:tc>
          <w:tcPr>
            <w:tcW w:w="2328"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无名额限制</w:t>
            </w:r>
          </w:p>
        </w:tc>
        <w:tc>
          <w:tcPr>
            <w:tcW w:w="2148"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限定前</w:t>
            </w:r>
            <w:r>
              <w:rPr>
                <w:rFonts w:hint="default" w:ascii="Times New Roman" w:hAnsi="Times New Roman" w:eastAsia="仿宋_GB2312" w:cs="Times New Roman"/>
                <w:color w:val="000000"/>
                <w:sz w:val="28"/>
                <w:szCs w:val="28"/>
                <w:vertAlign w:val="baseline"/>
                <w:lang w:val="en-US" w:eastAsia="zh-CN"/>
              </w:rPr>
              <w:t>4-8</w:t>
            </w:r>
            <w:r>
              <w:rPr>
                <w:rFonts w:hint="default" w:ascii="Times New Roman" w:hAnsi="Times New Roman" w:eastAsia="仿宋_GB2312" w:cs="Times New Roman"/>
                <w:color w:val="000000"/>
                <w:sz w:val="28"/>
                <w:szCs w:val="28"/>
                <w:vertAlign w:val="baseline"/>
              </w:rPr>
              <w:t>名</w:t>
            </w:r>
          </w:p>
        </w:tc>
        <w:tc>
          <w:tcPr>
            <w:tcW w:w="2235" w:type="dxa"/>
            <w:noWrap w:val="0"/>
            <w:vAlign w:val="top"/>
          </w:tcPr>
          <w:p>
            <w:pPr>
              <w:keepNext w:val="0"/>
              <w:keepLines w:val="0"/>
              <w:pageBreakBefore w:val="0"/>
              <w:widowControl w:val="0"/>
              <w:kinsoku/>
              <w:wordWrap w:val="0"/>
              <w:overflowPunct/>
              <w:topLinePunct w:val="0"/>
              <w:autoSpaceDE/>
              <w:autoSpaceDN/>
              <w:bidi w:val="0"/>
              <w:adjustRightInd/>
              <w:snapToGrid/>
              <w:spacing w:line="360" w:lineRule="exact"/>
              <w:textAlignment w:val="auto"/>
              <w:rPr>
                <w:rFonts w:hint="default" w:ascii="Times New Roman" w:hAnsi="Times New Roman" w:eastAsia="仿宋_GB2312" w:cs="Times New Roman"/>
                <w:color w:val="000000"/>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lang w:val="en-US" w:eastAsia="zh-CN"/>
              </w:rPr>
            </w:pPr>
            <w:r>
              <w:rPr>
                <w:rFonts w:hint="default" w:ascii="Times New Roman" w:hAnsi="Times New Roman" w:eastAsia="仿宋_GB2312" w:cs="Times New Roman"/>
                <w:color w:val="000000"/>
                <w:sz w:val="28"/>
                <w:szCs w:val="28"/>
                <w:vertAlign w:val="baseline"/>
                <w:lang w:val="en-US" w:eastAsia="zh-CN"/>
              </w:rPr>
              <w:t>6</w:t>
            </w:r>
          </w:p>
        </w:tc>
        <w:tc>
          <w:tcPr>
            <w:tcW w:w="3509" w:type="dxa"/>
            <w:noWrap w:val="0"/>
            <w:vAlign w:val="top"/>
          </w:tcPr>
          <w:p>
            <w:pPr>
              <w:keepNext w:val="0"/>
              <w:keepLines w:val="0"/>
              <w:pageBreakBefore w:val="0"/>
              <w:widowControl w:val="0"/>
              <w:kinsoku/>
              <w:wordWrap w:val="0"/>
              <w:overflowPunct/>
              <w:topLinePunct w:val="0"/>
              <w:autoSpaceDE/>
              <w:autoSpaceDN/>
              <w:bidi w:val="0"/>
              <w:adjustRightInd/>
              <w:snapToGrid/>
              <w:spacing w:line="360" w:lineRule="exact"/>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县（市、区）级二等奖以上</w:t>
            </w:r>
          </w:p>
        </w:tc>
        <w:tc>
          <w:tcPr>
            <w:tcW w:w="3820" w:type="dxa"/>
            <w:gridSpan w:val="2"/>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lang w:eastAsia="zh-CN"/>
              </w:rPr>
              <w:t>无变化</w:t>
            </w:r>
          </w:p>
        </w:tc>
        <w:tc>
          <w:tcPr>
            <w:tcW w:w="2328"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无名额限制</w:t>
            </w:r>
          </w:p>
        </w:tc>
        <w:tc>
          <w:tcPr>
            <w:tcW w:w="2148"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限定前</w:t>
            </w:r>
            <w:r>
              <w:rPr>
                <w:rFonts w:hint="default" w:ascii="Times New Roman" w:hAnsi="Times New Roman" w:eastAsia="仿宋_GB2312" w:cs="Times New Roman"/>
                <w:color w:val="000000"/>
                <w:sz w:val="28"/>
                <w:szCs w:val="28"/>
                <w:vertAlign w:val="baseline"/>
                <w:lang w:val="en-US" w:eastAsia="zh-CN"/>
              </w:rPr>
              <w:t>4</w:t>
            </w:r>
            <w:r>
              <w:rPr>
                <w:rFonts w:hint="default" w:ascii="Times New Roman" w:hAnsi="Times New Roman" w:eastAsia="仿宋_GB2312" w:cs="Times New Roman"/>
                <w:color w:val="000000"/>
                <w:sz w:val="28"/>
                <w:szCs w:val="28"/>
                <w:vertAlign w:val="baseline"/>
              </w:rPr>
              <w:t>-</w:t>
            </w:r>
            <w:r>
              <w:rPr>
                <w:rFonts w:hint="default" w:ascii="Times New Roman" w:hAnsi="Times New Roman" w:eastAsia="仿宋_GB2312" w:cs="Times New Roman"/>
                <w:color w:val="000000"/>
                <w:sz w:val="28"/>
                <w:szCs w:val="28"/>
                <w:vertAlign w:val="baseline"/>
                <w:lang w:val="en-US" w:eastAsia="zh-CN"/>
              </w:rPr>
              <w:t>8</w:t>
            </w:r>
            <w:r>
              <w:rPr>
                <w:rFonts w:hint="default" w:ascii="Times New Roman" w:hAnsi="Times New Roman" w:eastAsia="仿宋_GB2312" w:cs="Times New Roman"/>
                <w:color w:val="000000"/>
                <w:sz w:val="28"/>
                <w:szCs w:val="28"/>
                <w:vertAlign w:val="baseline"/>
              </w:rPr>
              <w:t>名</w:t>
            </w:r>
          </w:p>
        </w:tc>
        <w:tc>
          <w:tcPr>
            <w:tcW w:w="2235" w:type="dxa"/>
            <w:noWrap w:val="0"/>
            <w:vAlign w:val="top"/>
          </w:tcPr>
          <w:p>
            <w:pPr>
              <w:keepNext w:val="0"/>
              <w:keepLines w:val="0"/>
              <w:pageBreakBefore w:val="0"/>
              <w:widowControl w:val="0"/>
              <w:kinsoku/>
              <w:wordWrap w:val="0"/>
              <w:overflowPunct/>
              <w:topLinePunct w:val="0"/>
              <w:autoSpaceDE/>
              <w:autoSpaceDN/>
              <w:bidi w:val="0"/>
              <w:adjustRightInd/>
              <w:snapToGrid/>
              <w:spacing w:line="360" w:lineRule="exact"/>
              <w:textAlignment w:val="auto"/>
              <w:rPr>
                <w:rFonts w:hint="default" w:ascii="Times New Roman" w:hAnsi="Times New Roman" w:eastAsia="仿宋_GB2312" w:cs="Times New Roman"/>
                <w:color w:val="000000"/>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lang w:val="en-US" w:eastAsia="zh-CN"/>
              </w:rPr>
            </w:pPr>
            <w:r>
              <w:rPr>
                <w:rFonts w:hint="default" w:ascii="Times New Roman" w:hAnsi="Times New Roman" w:eastAsia="仿宋_GB2312" w:cs="Times New Roman"/>
                <w:color w:val="000000"/>
                <w:sz w:val="28"/>
                <w:szCs w:val="28"/>
                <w:vertAlign w:val="baseline"/>
                <w:lang w:val="en-US" w:eastAsia="zh-CN"/>
              </w:rPr>
              <w:t>7</w:t>
            </w:r>
          </w:p>
        </w:tc>
        <w:tc>
          <w:tcPr>
            <w:tcW w:w="3509" w:type="dxa"/>
            <w:noWrap w:val="0"/>
            <w:vAlign w:val="top"/>
          </w:tcPr>
          <w:p>
            <w:pPr>
              <w:keepNext w:val="0"/>
              <w:keepLines w:val="0"/>
              <w:pageBreakBefore w:val="0"/>
              <w:widowControl w:val="0"/>
              <w:kinsoku/>
              <w:wordWrap w:val="0"/>
              <w:overflowPunct/>
              <w:topLinePunct w:val="0"/>
              <w:autoSpaceDE/>
              <w:autoSpaceDN/>
              <w:bidi w:val="0"/>
              <w:adjustRightInd/>
              <w:snapToGrid/>
              <w:spacing w:line="360" w:lineRule="exact"/>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县（市、区）级三等奖</w:t>
            </w:r>
          </w:p>
        </w:tc>
        <w:tc>
          <w:tcPr>
            <w:tcW w:w="3820" w:type="dxa"/>
            <w:gridSpan w:val="2"/>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lang w:eastAsia="zh-CN"/>
              </w:rPr>
              <w:t>无变化</w:t>
            </w:r>
          </w:p>
        </w:tc>
        <w:tc>
          <w:tcPr>
            <w:tcW w:w="2328"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无名额限制</w:t>
            </w:r>
          </w:p>
        </w:tc>
        <w:tc>
          <w:tcPr>
            <w:tcW w:w="2148"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限定前</w:t>
            </w:r>
            <w:r>
              <w:rPr>
                <w:rFonts w:hint="default" w:ascii="Times New Roman" w:hAnsi="Times New Roman" w:eastAsia="仿宋_GB2312" w:cs="Times New Roman"/>
                <w:color w:val="000000"/>
                <w:sz w:val="28"/>
                <w:szCs w:val="28"/>
                <w:vertAlign w:val="baseline"/>
                <w:lang w:val="en-US" w:eastAsia="zh-CN"/>
              </w:rPr>
              <w:t>3</w:t>
            </w:r>
            <w:r>
              <w:rPr>
                <w:rFonts w:hint="default" w:ascii="Times New Roman" w:hAnsi="Times New Roman" w:eastAsia="仿宋_GB2312" w:cs="Times New Roman"/>
                <w:color w:val="000000"/>
                <w:sz w:val="28"/>
                <w:szCs w:val="28"/>
                <w:vertAlign w:val="baseline"/>
              </w:rPr>
              <w:t>-</w:t>
            </w:r>
            <w:r>
              <w:rPr>
                <w:rFonts w:hint="default" w:ascii="Times New Roman" w:hAnsi="Times New Roman" w:eastAsia="仿宋_GB2312" w:cs="Times New Roman"/>
                <w:color w:val="000000"/>
                <w:sz w:val="28"/>
                <w:szCs w:val="28"/>
                <w:vertAlign w:val="baseline"/>
                <w:lang w:val="en-US" w:eastAsia="zh-CN"/>
              </w:rPr>
              <w:t>4</w:t>
            </w:r>
            <w:r>
              <w:rPr>
                <w:rFonts w:hint="default" w:ascii="Times New Roman" w:hAnsi="Times New Roman" w:eastAsia="仿宋_GB2312" w:cs="Times New Roman"/>
                <w:color w:val="000000"/>
                <w:sz w:val="28"/>
                <w:szCs w:val="28"/>
                <w:vertAlign w:val="baseline"/>
              </w:rPr>
              <w:t>名</w:t>
            </w:r>
          </w:p>
        </w:tc>
        <w:tc>
          <w:tcPr>
            <w:tcW w:w="2235" w:type="dxa"/>
            <w:noWrap w:val="0"/>
            <w:vAlign w:val="top"/>
          </w:tcPr>
          <w:p>
            <w:pPr>
              <w:keepNext w:val="0"/>
              <w:keepLines w:val="0"/>
              <w:pageBreakBefore w:val="0"/>
              <w:widowControl w:val="0"/>
              <w:kinsoku/>
              <w:wordWrap w:val="0"/>
              <w:overflowPunct/>
              <w:topLinePunct w:val="0"/>
              <w:autoSpaceDE/>
              <w:autoSpaceDN/>
              <w:bidi w:val="0"/>
              <w:adjustRightInd/>
              <w:snapToGrid/>
              <w:spacing w:line="360" w:lineRule="exact"/>
              <w:textAlignment w:val="auto"/>
              <w:rPr>
                <w:rFonts w:hint="default" w:ascii="Times New Roman" w:hAnsi="Times New Roman" w:eastAsia="仿宋_GB2312" w:cs="Times New Roman"/>
                <w:color w:val="000000"/>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65" w:type="dxa"/>
            <w:gridSpan w:val="7"/>
            <w:noWrap w:val="0"/>
            <w:vAlign w:val="top"/>
          </w:tcPr>
          <w:p>
            <w:pPr>
              <w:keepNext w:val="0"/>
              <w:keepLines w:val="0"/>
              <w:pageBreakBefore w:val="0"/>
              <w:widowControl w:val="0"/>
              <w:kinsoku/>
              <w:wordWrap w:val="0"/>
              <w:overflowPunct/>
              <w:topLinePunct w:val="0"/>
              <w:autoSpaceDE/>
              <w:autoSpaceDN/>
              <w:bidi w:val="0"/>
              <w:adjustRightInd/>
              <w:snapToGrid/>
              <w:spacing w:line="360" w:lineRule="exact"/>
              <w:textAlignment w:val="auto"/>
              <w:rPr>
                <w:rFonts w:hint="default" w:ascii="Times New Roman" w:hAnsi="Times New Roman" w:eastAsia="仿宋_GB2312" w:cs="Times New Roman"/>
                <w:color w:val="000000"/>
                <w:sz w:val="28"/>
                <w:szCs w:val="28"/>
                <w:vertAlign w:val="baseline"/>
                <w:lang w:eastAsia="zh-CN"/>
              </w:rPr>
            </w:pPr>
            <w:r>
              <w:rPr>
                <w:rFonts w:hint="default" w:ascii="Times New Roman" w:hAnsi="Times New Roman" w:eastAsia="仿宋_GB2312" w:cs="Times New Roman"/>
                <w:b/>
                <w:bCs/>
                <w:color w:val="000000"/>
                <w:sz w:val="28"/>
                <w:szCs w:val="28"/>
                <w:vertAlign w:val="baseline"/>
                <w:lang w:eastAsia="zh-CN"/>
              </w:rPr>
              <w:t>五、标准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lang w:val="en-US" w:eastAsia="zh-CN"/>
              </w:rPr>
            </w:pPr>
            <w:r>
              <w:rPr>
                <w:rFonts w:hint="default" w:ascii="Times New Roman" w:hAnsi="Times New Roman" w:eastAsia="仿宋_GB2312" w:cs="Times New Roman"/>
                <w:color w:val="000000"/>
                <w:sz w:val="28"/>
                <w:szCs w:val="28"/>
                <w:vertAlign w:val="baseline"/>
                <w:lang w:val="en-US" w:eastAsia="zh-CN"/>
              </w:rPr>
              <w:t>1</w:t>
            </w:r>
          </w:p>
        </w:tc>
        <w:tc>
          <w:tcPr>
            <w:tcW w:w="3509" w:type="dxa"/>
            <w:noWrap w:val="0"/>
            <w:vAlign w:val="top"/>
          </w:tcPr>
          <w:p>
            <w:pPr>
              <w:keepNext w:val="0"/>
              <w:keepLines w:val="0"/>
              <w:pageBreakBefore w:val="0"/>
              <w:widowControl w:val="0"/>
              <w:kinsoku/>
              <w:wordWrap w:val="0"/>
              <w:overflowPunct/>
              <w:topLinePunct w:val="0"/>
              <w:autoSpaceDE/>
              <w:autoSpaceDN/>
              <w:bidi w:val="0"/>
              <w:adjustRightInd/>
              <w:snapToGrid/>
              <w:spacing w:line="360" w:lineRule="exact"/>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国家、行业、地方标准、全国统一定额、地方定额</w:t>
            </w:r>
          </w:p>
        </w:tc>
        <w:tc>
          <w:tcPr>
            <w:tcW w:w="3820" w:type="dxa"/>
            <w:gridSpan w:val="2"/>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lang w:eastAsia="zh-CN"/>
              </w:rPr>
              <w:t>无变化</w:t>
            </w:r>
          </w:p>
        </w:tc>
        <w:tc>
          <w:tcPr>
            <w:tcW w:w="2328" w:type="dxa"/>
            <w:noWrap w:val="0"/>
            <w:vAlign w:val="top"/>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无名额限制</w:t>
            </w:r>
          </w:p>
        </w:tc>
        <w:tc>
          <w:tcPr>
            <w:tcW w:w="2148" w:type="dxa"/>
            <w:noWrap w:val="0"/>
            <w:vAlign w:val="top"/>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限定前</w:t>
            </w:r>
            <w:r>
              <w:rPr>
                <w:rFonts w:hint="default" w:ascii="Times New Roman" w:hAnsi="Times New Roman" w:eastAsia="仿宋_GB2312" w:cs="Times New Roman"/>
                <w:color w:val="000000"/>
                <w:sz w:val="28"/>
                <w:szCs w:val="28"/>
                <w:vertAlign w:val="baseline"/>
                <w:lang w:val="en-US" w:eastAsia="zh-CN"/>
              </w:rPr>
              <w:t>4</w:t>
            </w:r>
            <w:r>
              <w:rPr>
                <w:rFonts w:hint="default" w:ascii="Times New Roman" w:hAnsi="Times New Roman" w:eastAsia="仿宋_GB2312" w:cs="Times New Roman"/>
                <w:color w:val="000000"/>
                <w:sz w:val="28"/>
                <w:szCs w:val="28"/>
                <w:vertAlign w:val="baseline"/>
              </w:rPr>
              <w:t>-</w:t>
            </w:r>
            <w:r>
              <w:rPr>
                <w:rFonts w:hint="default" w:ascii="Times New Roman" w:hAnsi="Times New Roman" w:eastAsia="仿宋_GB2312" w:cs="Times New Roman"/>
                <w:color w:val="000000"/>
                <w:sz w:val="28"/>
                <w:szCs w:val="28"/>
                <w:vertAlign w:val="baseline"/>
                <w:lang w:val="en-US" w:eastAsia="zh-CN"/>
              </w:rPr>
              <w:t>15</w:t>
            </w:r>
            <w:r>
              <w:rPr>
                <w:rFonts w:hint="default" w:ascii="Times New Roman" w:hAnsi="Times New Roman" w:eastAsia="仿宋_GB2312" w:cs="Times New Roman"/>
                <w:color w:val="000000"/>
                <w:sz w:val="28"/>
                <w:szCs w:val="28"/>
                <w:vertAlign w:val="baseline"/>
              </w:rPr>
              <w:t>名</w:t>
            </w:r>
          </w:p>
        </w:tc>
        <w:tc>
          <w:tcPr>
            <w:tcW w:w="2235" w:type="dxa"/>
            <w:noWrap w:val="0"/>
            <w:vAlign w:val="top"/>
          </w:tcPr>
          <w:p>
            <w:pPr>
              <w:keepNext w:val="0"/>
              <w:keepLines w:val="0"/>
              <w:pageBreakBefore w:val="0"/>
              <w:widowControl w:val="0"/>
              <w:kinsoku/>
              <w:wordWrap w:val="0"/>
              <w:overflowPunct/>
              <w:topLinePunct w:val="0"/>
              <w:autoSpaceDE/>
              <w:autoSpaceDN/>
              <w:bidi w:val="0"/>
              <w:adjustRightInd/>
              <w:snapToGrid/>
              <w:spacing w:line="360" w:lineRule="exact"/>
              <w:textAlignment w:val="auto"/>
              <w:rPr>
                <w:rFonts w:hint="default" w:ascii="Times New Roman" w:hAnsi="Times New Roman" w:eastAsia="仿宋_GB2312" w:cs="Times New Roman"/>
                <w:color w:val="000000"/>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lang w:val="en-US" w:eastAsia="zh-CN"/>
              </w:rPr>
            </w:pPr>
            <w:r>
              <w:rPr>
                <w:rFonts w:hint="default" w:ascii="Times New Roman" w:hAnsi="Times New Roman" w:eastAsia="仿宋_GB2312" w:cs="Times New Roman"/>
                <w:color w:val="000000"/>
                <w:sz w:val="28"/>
                <w:szCs w:val="28"/>
                <w:vertAlign w:val="baseline"/>
                <w:lang w:val="en-US" w:eastAsia="zh-CN"/>
              </w:rPr>
              <w:t>2</w:t>
            </w:r>
          </w:p>
        </w:tc>
        <w:tc>
          <w:tcPr>
            <w:tcW w:w="3509" w:type="dxa"/>
            <w:noWrap w:val="0"/>
            <w:vAlign w:val="top"/>
          </w:tcPr>
          <w:p>
            <w:pPr>
              <w:keepNext w:val="0"/>
              <w:keepLines w:val="0"/>
              <w:pageBreakBefore w:val="0"/>
              <w:widowControl w:val="0"/>
              <w:kinsoku/>
              <w:wordWrap w:val="0"/>
              <w:overflowPunct/>
              <w:topLinePunct w:val="0"/>
              <w:autoSpaceDE/>
              <w:autoSpaceDN/>
              <w:bidi w:val="0"/>
              <w:adjustRightInd/>
              <w:snapToGrid/>
              <w:spacing w:line="360" w:lineRule="exact"/>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团体标准、标准设计图集、地方定额、导则、技术规定</w:t>
            </w:r>
          </w:p>
        </w:tc>
        <w:tc>
          <w:tcPr>
            <w:tcW w:w="3820" w:type="dxa"/>
            <w:gridSpan w:val="2"/>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lang w:eastAsia="zh-CN"/>
              </w:rPr>
              <w:t>无变化</w:t>
            </w:r>
          </w:p>
        </w:tc>
        <w:tc>
          <w:tcPr>
            <w:tcW w:w="2328"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无名额限制</w:t>
            </w:r>
          </w:p>
        </w:tc>
        <w:tc>
          <w:tcPr>
            <w:tcW w:w="2148"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限定前</w:t>
            </w:r>
            <w:r>
              <w:rPr>
                <w:rFonts w:hint="default" w:ascii="Times New Roman" w:hAnsi="Times New Roman" w:eastAsia="仿宋_GB2312" w:cs="Times New Roman"/>
                <w:color w:val="000000"/>
                <w:sz w:val="28"/>
                <w:szCs w:val="28"/>
                <w:vertAlign w:val="baseline"/>
                <w:lang w:val="en-US" w:eastAsia="zh-CN"/>
              </w:rPr>
              <w:t>4</w:t>
            </w:r>
            <w:r>
              <w:rPr>
                <w:rFonts w:hint="default" w:ascii="Times New Roman" w:hAnsi="Times New Roman" w:eastAsia="仿宋_GB2312" w:cs="Times New Roman"/>
                <w:color w:val="000000"/>
                <w:sz w:val="28"/>
                <w:szCs w:val="28"/>
                <w:vertAlign w:val="baseline"/>
              </w:rPr>
              <w:t>-</w:t>
            </w:r>
            <w:r>
              <w:rPr>
                <w:rFonts w:hint="default" w:ascii="Times New Roman" w:hAnsi="Times New Roman" w:eastAsia="仿宋_GB2312" w:cs="Times New Roman"/>
                <w:color w:val="000000"/>
                <w:sz w:val="28"/>
                <w:szCs w:val="28"/>
                <w:vertAlign w:val="baseline"/>
                <w:lang w:val="en-US" w:eastAsia="zh-CN"/>
              </w:rPr>
              <w:t>12</w:t>
            </w:r>
            <w:r>
              <w:rPr>
                <w:rFonts w:hint="default" w:ascii="Times New Roman" w:hAnsi="Times New Roman" w:eastAsia="仿宋_GB2312" w:cs="Times New Roman"/>
                <w:color w:val="000000"/>
                <w:sz w:val="28"/>
                <w:szCs w:val="28"/>
                <w:vertAlign w:val="baseline"/>
              </w:rPr>
              <w:t>名</w:t>
            </w:r>
          </w:p>
        </w:tc>
        <w:tc>
          <w:tcPr>
            <w:tcW w:w="2235"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lang w:val="en-US" w:eastAsia="zh-CN"/>
              </w:rPr>
            </w:pPr>
            <w:r>
              <w:rPr>
                <w:rFonts w:hint="default" w:ascii="Times New Roman" w:hAnsi="Times New Roman" w:eastAsia="仿宋_GB2312" w:cs="Times New Roman"/>
                <w:color w:val="000000"/>
                <w:sz w:val="28"/>
                <w:szCs w:val="28"/>
                <w:vertAlign w:val="baseline"/>
                <w:lang w:val="en-US" w:eastAsia="zh-CN"/>
              </w:rPr>
              <w:t>3</w:t>
            </w:r>
          </w:p>
        </w:tc>
        <w:tc>
          <w:tcPr>
            <w:tcW w:w="3509"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国家级工法</w:t>
            </w:r>
          </w:p>
        </w:tc>
        <w:tc>
          <w:tcPr>
            <w:tcW w:w="3820" w:type="dxa"/>
            <w:gridSpan w:val="2"/>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lang w:eastAsia="zh-CN"/>
              </w:rPr>
              <w:t>无变化</w:t>
            </w:r>
          </w:p>
        </w:tc>
        <w:tc>
          <w:tcPr>
            <w:tcW w:w="2328"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无名额限制</w:t>
            </w:r>
          </w:p>
        </w:tc>
        <w:tc>
          <w:tcPr>
            <w:tcW w:w="2148"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限定前</w:t>
            </w:r>
            <w:r>
              <w:rPr>
                <w:rFonts w:hint="default" w:ascii="Times New Roman" w:hAnsi="Times New Roman" w:eastAsia="仿宋_GB2312" w:cs="Times New Roman"/>
                <w:color w:val="000000"/>
                <w:sz w:val="28"/>
                <w:szCs w:val="28"/>
                <w:vertAlign w:val="baseline"/>
                <w:lang w:val="en-US" w:eastAsia="zh-CN"/>
              </w:rPr>
              <w:t>2</w:t>
            </w:r>
            <w:r>
              <w:rPr>
                <w:rFonts w:hint="default" w:ascii="Times New Roman" w:hAnsi="Times New Roman" w:eastAsia="仿宋_GB2312" w:cs="Times New Roman"/>
                <w:color w:val="000000"/>
                <w:sz w:val="28"/>
                <w:szCs w:val="28"/>
                <w:vertAlign w:val="baseline"/>
              </w:rPr>
              <w:t>-</w:t>
            </w:r>
            <w:r>
              <w:rPr>
                <w:rFonts w:hint="default" w:ascii="Times New Roman" w:hAnsi="Times New Roman" w:eastAsia="仿宋_GB2312" w:cs="Times New Roman"/>
                <w:color w:val="000000"/>
                <w:sz w:val="28"/>
                <w:szCs w:val="28"/>
                <w:vertAlign w:val="baseline"/>
                <w:lang w:val="en-US" w:eastAsia="zh-CN"/>
              </w:rPr>
              <w:t>5</w:t>
            </w:r>
            <w:r>
              <w:rPr>
                <w:rFonts w:hint="default" w:ascii="Times New Roman" w:hAnsi="Times New Roman" w:eastAsia="仿宋_GB2312" w:cs="Times New Roman"/>
                <w:color w:val="000000"/>
                <w:sz w:val="28"/>
                <w:szCs w:val="28"/>
                <w:vertAlign w:val="baseline"/>
              </w:rPr>
              <w:t>名</w:t>
            </w:r>
          </w:p>
        </w:tc>
        <w:tc>
          <w:tcPr>
            <w:tcW w:w="2235" w:type="dxa"/>
            <w:noWrap w:val="0"/>
            <w:vAlign w:val="top"/>
          </w:tcPr>
          <w:p>
            <w:pPr>
              <w:keepNext w:val="0"/>
              <w:keepLines w:val="0"/>
              <w:pageBreakBefore w:val="0"/>
              <w:widowControl w:val="0"/>
              <w:kinsoku/>
              <w:wordWrap w:val="0"/>
              <w:overflowPunct/>
              <w:topLinePunct w:val="0"/>
              <w:autoSpaceDE/>
              <w:autoSpaceDN/>
              <w:bidi w:val="0"/>
              <w:adjustRightInd/>
              <w:snapToGrid/>
              <w:spacing w:line="360" w:lineRule="exact"/>
              <w:textAlignment w:val="auto"/>
              <w:rPr>
                <w:rFonts w:hint="default" w:ascii="Times New Roman" w:hAnsi="Times New Roman" w:eastAsia="仿宋_GB2312" w:cs="Times New Roman"/>
                <w:color w:val="000000"/>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lang w:val="en-US" w:eastAsia="zh-CN"/>
              </w:rPr>
            </w:pPr>
            <w:r>
              <w:rPr>
                <w:rFonts w:hint="default" w:ascii="Times New Roman" w:hAnsi="Times New Roman" w:eastAsia="仿宋_GB2312" w:cs="Times New Roman"/>
                <w:color w:val="000000"/>
                <w:sz w:val="28"/>
                <w:szCs w:val="28"/>
                <w:vertAlign w:val="baseline"/>
                <w:lang w:val="en-US" w:eastAsia="zh-CN"/>
              </w:rPr>
              <w:t>4</w:t>
            </w:r>
          </w:p>
        </w:tc>
        <w:tc>
          <w:tcPr>
            <w:tcW w:w="3509"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省级工法</w:t>
            </w:r>
          </w:p>
        </w:tc>
        <w:tc>
          <w:tcPr>
            <w:tcW w:w="3820" w:type="dxa"/>
            <w:gridSpan w:val="2"/>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lang w:eastAsia="zh-CN"/>
              </w:rPr>
              <w:t>无变化</w:t>
            </w:r>
          </w:p>
        </w:tc>
        <w:tc>
          <w:tcPr>
            <w:tcW w:w="2328"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无名额限制</w:t>
            </w:r>
          </w:p>
        </w:tc>
        <w:tc>
          <w:tcPr>
            <w:tcW w:w="2148"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限定前</w:t>
            </w:r>
            <w:r>
              <w:rPr>
                <w:rFonts w:hint="default" w:ascii="Times New Roman" w:hAnsi="Times New Roman" w:eastAsia="仿宋_GB2312" w:cs="Times New Roman"/>
                <w:color w:val="000000"/>
                <w:sz w:val="28"/>
                <w:szCs w:val="28"/>
                <w:vertAlign w:val="baseline"/>
                <w:lang w:val="en-US" w:eastAsia="zh-CN"/>
              </w:rPr>
              <w:t>4</w:t>
            </w:r>
            <w:r>
              <w:rPr>
                <w:rFonts w:hint="default" w:ascii="Times New Roman" w:hAnsi="Times New Roman" w:eastAsia="仿宋_GB2312" w:cs="Times New Roman"/>
                <w:color w:val="000000"/>
                <w:sz w:val="28"/>
                <w:szCs w:val="28"/>
                <w:vertAlign w:val="baseline"/>
              </w:rPr>
              <w:t>-</w:t>
            </w:r>
            <w:r>
              <w:rPr>
                <w:rFonts w:hint="default" w:ascii="Times New Roman" w:hAnsi="Times New Roman" w:eastAsia="仿宋_GB2312" w:cs="Times New Roman"/>
                <w:color w:val="000000"/>
                <w:sz w:val="28"/>
                <w:szCs w:val="28"/>
                <w:vertAlign w:val="baseline"/>
                <w:lang w:val="en-US" w:eastAsia="zh-CN"/>
              </w:rPr>
              <w:t>5</w:t>
            </w:r>
            <w:r>
              <w:rPr>
                <w:rFonts w:hint="default" w:ascii="Times New Roman" w:hAnsi="Times New Roman" w:eastAsia="仿宋_GB2312" w:cs="Times New Roman"/>
                <w:color w:val="000000"/>
                <w:sz w:val="28"/>
                <w:szCs w:val="28"/>
                <w:vertAlign w:val="baseline"/>
              </w:rPr>
              <w:t>名</w:t>
            </w:r>
          </w:p>
        </w:tc>
        <w:tc>
          <w:tcPr>
            <w:tcW w:w="2235" w:type="dxa"/>
            <w:noWrap w:val="0"/>
            <w:vAlign w:val="top"/>
          </w:tcPr>
          <w:p>
            <w:pPr>
              <w:keepNext w:val="0"/>
              <w:keepLines w:val="0"/>
              <w:pageBreakBefore w:val="0"/>
              <w:widowControl w:val="0"/>
              <w:kinsoku/>
              <w:wordWrap w:val="0"/>
              <w:overflowPunct/>
              <w:topLinePunct w:val="0"/>
              <w:autoSpaceDE/>
              <w:autoSpaceDN/>
              <w:bidi w:val="0"/>
              <w:adjustRightInd/>
              <w:snapToGrid/>
              <w:spacing w:line="360" w:lineRule="exact"/>
              <w:textAlignment w:val="auto"/>
              <w:rPr>
                <w:rFonts w:hint="default" w:ascii="Times New Roman" w:hAnsi="Times New Roman" w:eastAsia="仿宋_GB2312" w:cs="Times New Roman"/>
                <w:color w:val="000000"/>
                <w:sz w:val="28"/>
                <w:szCs w:val="28"/>
                <w:vertAlign w:val="baseline"/>
              </w:rPr>
            </w:pPr>
          </w:p>
        </w:tc>
      </w:tr>
    </w:tbl>
    <w:p>
      <w:pPr>
        <w:keepNext w:val="0"/>
        <w:keepLines w:val="0"/>
        <w:pageBreakBefore w:val="0"/>
        <w:kinsoku/>
        <w:wordWrap w:val="0"/>
        <w:overflowPunct/>
        <w:topLinePunct w:val="0"/>
        <w:bidi w:val="0"/>
        <w:adjustRightInd/>
        <w:snapToGrid/>
        <w:spacing w:line="600" w:lineRule="exact"/>
        <w:textAlignment w:val="auto"/>
        <w:rPr>
          <w:rFonts w:hint="default" w:ascii="Times New Roman" w:hAnsi="Times New Roman" w:eastAsia="黑体" w:cs="Times New Roman"/>
          <w:color w:val="000000"/>
          <w:sz w:val="32"/>
          <w:szCs w:val="24"/>
        </w:rPr>
      </w:pPr>
    </w:p>
    <w:p>
      <w:pPr>
        <w:keepNext w:val="0"/>
        <w:keepLines w:val="0"/>
        <w:pageBreakBefore w:val="0"/>
        <w:kinsoku/>
        <w:wordWrap w:val="0"/>
        <w:overflowPunct/>
        <w:topLinePunct w:val="0"/>
        <w:bidi w:val="0"/>
        <w:adjustRightInd/>
        <w:snapToGrid/>
        <w:spacing w:line="600" w:lineRule="exact"/>
        <w:textAlignment w:val="auto"/>
        <w:rPr>
          <w:rFonts w:hint="default" w:ascii="Times New Roman" w:hAnsi="Times New Roman" w:eastAsia="黑体" w:cs="Times New Roman"/>
          <w:color w:val="000000"/>
          <w:sz w:val="32"/>
          <w:szCs w:val="24"/>
        </w:rPr>
      </w:pPr>
    </w:p>
    <w:p>
      <w:pPr>
        <w:keepNext w:val="0"/>
        <w:keepLines w:val="0"/>
        <w:pageBreakBefore w:val="0"/>
        <w:kinsoku/>
        <w:wordWrap w:val="0"/>
        <w:overflowPunct/>
        <w:topLinePunct w:val="0"/>
        <w:bidi w:val="0"/>
        <w:adjustRightInd/>
        <w:snapToGrid/>
        <w:spacing w:line="600" w:lineRule="exact"/>
        <w:textAlignment w:val="auto"/>
        <w:rPr>
          <w:rFonts w:hint="default" w:ascii="Times New Roman" w:hAnsi="Times New Roman" w:eastAsia="黑体" w:cs="Times New Roman"/>
          <w:color w:val="000000"/>
          <w:sz w:val="32"/>
          <w:szCs w:val="24"/>
        </w:rPr>
      </w:pPr>
    </w:p>
    <w:p>
      <w:pPr>
        <w:keepNext w:val="0"/>
        <w:keepLines w:val="0"/>
        <w:pageBreakBefore w:val="0"/>
        <w:kinsoku/>
        <w:wordWrap w:val="0"/>
        <w:overflowPunct/>
        <w:topLinePunct w:val="0"/>
        <w:bidi w:val="0"/>
        <w:adjustRightInd/>
        <w:snapToGrid/>
        <w:spacing w:line="600" w:lineRule="exact"/>
        <w:textAlignment w:val="auto"/>
        <w:rPr>
          <w:rFonts w:hint="default" w:ascii="Times New Roman" w:hAnsi="Times New Roman" w:eastAsia="黑体" w:cs="Times New Roman"/>
          <w:color w:val="000000"/>
          <w:sz w:val="32"/>
          <w:szCs w:val="24"/>
          <w:lang w:val="en-US" w:eastAsia="zh-CN"/>
        </w:rPr>
      </w:pPr>
      <w:r>
        <w:rPr>
          <w:rFonts w:hint="default" w:ascii="Times New Roman" w:hAnsi="Times New Roman" w:eastAsia="黑体" w:cs="Times New Roman"/>
          <w:color w:val="000000"/>
          <w:sz w:val="32"/>
          <w:szCs w:val="24"/>
          <w:lang w:eastAsia="zh-CN"/>
        </w:rPr>
        <w:t>附件</w:t>
      </w:r>
      <w:r>
        <w:rPr>
          <w:rFonts w:hint="default" w:ascii="Times New Roman" w:hAnsi="Times New Roman" w:eastAsia="黑体" w:cs="Times New Roman"/>
          <w:color w:val="000000"/>
          <w:sz w:val="32"/>
          <w:szCs w:val="24"/>
          <w:lang w:val="en-US" w:eastAsia="zh-CN"/>
        </w:rPr>
        <w:t>5</w:t>
      </w:r>
    </w:p>
    <w:p>
      <w:pPr>
        <w:keepNext w:val="0"/>
        <w:keepLines w:val="0"/>
        <w:pageBreakBefore w:val="0"/>
        <w:widowControl w:val="0"/>
        <w:kinsoku/>
        <w:wordWrap w:val="0"/>
        <w:overflowPunct/>
        <w:topLinePunct w:val="0"/>
        <w:autoSpaceDE/>
        <w:autoSpaceDN/>
        <w:bidi w:val="0"/>
        <w:adjustRightInd/>
        <w:snapToGrid/>
        <w:spacing w:after="292" w:afterLines="50" w:line="600" w:lineRule="exact"/>
        <w:jc w:val="center"/>
        <w:textAlignment w:val="auto"/>
        <w:rPr>
          <w:rFonts w:hint="default" w:ascii="Times New Roman" w:hAnsi="Times New Roman" w:eastAsia="方正小标宋简体" w:cs="Times New Roman"/>
          <w:color w:val="000000"/>
          <w:sz w:val="44"/>
          <w:szCs w:val="44"/>
          <w:lang w:val="en-US" w:eastAsia="zh-CN"/>
        </w:rPr>
      </w:pPr>
      <w:r>
        <w:rPr>
          <w:rFonts w:hint="default" w:ascii="Times New Roman" w:hAnsi="Times New Roman" w:eastAsia="方正小标宋简体" w:cs="Times New Roman"/>
          <w:color w:val="000000"/>
          <w:sz w:val="44"/>
          <w:szCs w:val="44"/>
          <w:lang w:val="en-US" w:eastAsia="zh-CN"/>
        </w:rPr>
        <w:t>2023年工程师职务任职资格评分调整前后对比表</w:t>
      </w:r>
    </w:p>
    <w:tbl>
      <w:tblPr>
        <w:tblStyle w:val="8"/>
        <w:tblW w:w="131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4219"/>
        <w:gridCol w:w="2250"/>
        <w:gridCol w:w="2644"/>
        <w:gridCol w:w="3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Merge w:val="restart"/>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b/>
                <w:bCs/>
                <w:color w:val="000000"/>
                <w:sz w:val="28"/>
                <w:szCs w:val="28"/>
                <w:vertAlign w:val="baseline"/>
                <w:lang w:eastAsia="zh-CN"/>
              </w:rPr>
            </w:pPr>
            <w:r>
              <w:rPr>
                <w:rFonts w:hint="default" w:ascii="Times New Roman" w:hAnsi="Times New Roman" w:eastAsia="仿宋_GB2312" w:cs="Times New Roman"/>
                <w:b/>
                <w:bCs/>
                <w:color w:val="000000"/>
                <w:sz w:val="28"/>
                <w:szCs w:val="28"/>
                <w:vertAlign w:val="baseline"/>
                <w:lang w:eastAsia="zh-CN"/>
              </w:rPr>
              <w:t>序号</w:t>
            </w:r>
          </w:p>
        </w:tc>
        <w:tc>
          <w:tcPr>
            <w:tcW w:w="4219" w:type="dxa"/>
            <w:vMerge w:val="restart"/>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b/>
                <w:bCs/>
                <w:color w:val="000000"/>
                <w:sz w:val="28"/>
                <w:szCs w:val="28"/>
                <w:vertAlign w:val="baseline"/>
                <w:lang w:eastAsia="zh-CN"/>
              </w:rPr>
            </w:pPr>
            <w:r>
              <w:rPr>
                <w:rFonts w:hint="default" w:ascii="Times New Roman" w:hAnsi="Times New Roman" w:eastAsia="仿宋_GB2312" w:cs="Times New Roman"/>
                <w:b/>
                <w:bCs/>
                <w:color w:val="000000"/>
                <w:sz w:val="28"/>
                <w:szCs w:val="28"/>
                <w:vertAlign w:val="baseline"/>
                <w:lang w:eastAsia="zh-CN"/>
              </w:rPr>
              <w:t>调整业绩</w:t>
            </w:r>
          </w:p>
        </w:tc>
        <w:tc>
          <w:tcPr>
            <w:tcW w:w="4894" w:type="dxa"/>
            <w:gridSpan w:val="2"/>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b/>
                <w:bCs/>
                <w:color w:val="000000"/>
                <w:sz w:val="28"/>
                <w:szCs w:val="28"/>
                <w:vertAlign w:val="baseline"/>
                <w:lang w:eastAsia="zh-CN"/>
              </w:rPr>
            </w:pPr>
            <w:r>
              <w:rPr>
                <w:rFonts w:hint="default" w:ascii="Times New Roman" w:hAnsi="Times New Roman" w:eastAsia="仿宋_GB2312" w:cs="Times New Roman"/>
                <w:b/>
                <w:bCs/>
                <w:color w:val="000000"/>
                <w:sz w:val="28"/>
                <w:szCs w:val="28"/>
                <w:vertAlign w:val="baseline"/>
                <w:lang w:eastAsia="zh-CN"/>
              </w:rPr>
              <w:t>第一作者（发明人）</w:t>
            </w:r>
          </w:p>
        </w:tc>
        <w:tc>
          <w:tcPr>
            <w:tcW w:w="3281" w:type="dxa"/>
            <w:vMerge w:val="restart"/>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b/>
                <w:bCs/>
                <w:color w:val="000000"/>
                <w:sz w:val="28"/>
                <w:szCs w:val="28"/>
                <w:vertAlign w:val="baseline"/>
                <w:lang w:eastAsia="zh-CN"/>
              </w:rPr>
            </w:pPr>
            <w:r>
              <w:rPr>
                <w:rFonts w:hint="default" w:ascii="Times New Roman" w:hAnsi="Times New Roman" w:eastAsia="仿宋_GB2312" w:cs="Times New Roman"/>
                <w:b/>
                <w:bCs/>
                <w:color w:val="000000"/>
                <w:sz w:val="28"/>
                <w:szCs w:val="28"/>
                <w:vertAlign w:val="baseline"/>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Merge w:val="continue"/>
            <w:noWrap w:val="0"/>
            <w:vAlign w:val="top"/>
          </w:tcPr>
          <w:p>
            <w:pPr>
              <w:keepNext w:val="0"/>
              <w:keepLines w:val="0"/>
              <w:pageBreakBefore w:val="0"/>
              <w:widowControl w:val="0"/>
              <w:kinsoku/>
              <w:wordWrap w:val="0"/>
              <w:overflowPunct/>
              <w:topLinePunct w:val="0"/>
              <w:autoSpaceDE/>
              <w:autoSpaceDN/>
              <w:bidi w:val="0"/>
              <w:adjustRightInd/>
              <w:snapToGrid/>
              <w:spacing w:line="360" w:lineRule="exact"/>
              <w:textAlignment w:val="auto"/>
              <w:rPr>
                <w:rFonts w:hint="default" w:ascii="Times New Roman" w:hAnsi="Times New Roman" w:eastAsia="仿宋_GB2312" w:cs="Times New Roman"/>
                <w:b/>
                <w:bCs/>
                <w:color w:val="000000"/>
                <w:sz w:val="28"/>
                <w:szCs w:val="28"/>
                <w:vertAlign w:val="baseline"/>
              </w:rPr>
            </w:pPr>
          </w:p>
        </w:tc>
        <w:tc>
          <w:tcPr>
            <w:tcW w:w="4219" w:type="dxa"/>
            <w:vMerge w:val="continue"/>
            <w:noWrap w:val="0"/>
            <w:vAlign w:val="top"/>
          </w:tcPr>
          <w:p>
            <w:pPr>
              <w:keepNext w:val="0"/>
              <w:keepLines w:val="0"/>
              <w:pageBreakBefore w:val="0"/>
              <w:widowControl w:val="0"/>
              <w:kinsoku/>
              <w:wordWrap w:val="0"/>
              <w:overflowPunct/>
              <w:topLinePunct w:val="0"/>
              <w:autoSpaceDE/>
              <w:autoSpaceDN/>
              <w:bidi w:val="0"/>
              <w:adjustRightInd/>
              <w:snapToGrid/>
              <w:spacing w:line="360" w:lineRule="exact"/>
              <w:textAlignment w:val="auto"/>
              <w:rPr>
                <w:rFonts w:hint="default" w:ascii="Times New Roman" w:hAnsi="Times New Roman" w:eastAsia="仿宋_GB2312" w:cs="Times New Roman"/>
                <w:b/>
                <w:bCs/>
                <w:color w:val="000000"/>
                <w:sz w:val="28"/>
                <w:szCs w:val="28"/>
                <w:vertAlign w:val="baseline"/>
              </w:rPr>
            </w:pPr>
          </w:p>
        </w:tc>
        <w:tc>
          <w:tcPr>
            <w:tcW w:w="2250" w:type="dxa"/>
            <w:noWrap w:val="0"/>
            <w:vAlign w:val="top"/>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b/>
                <w:bCs/>
                <w:color w:val="000000"/>
                <w:sz w:val="28"/>
                <w:szCs w:val="28"/>
                <w:vertAlign w:val="baseline"/>
                <w:lang w:eastAsia="zh-CN"/>
              </w:rPr>
            </w:pPr>
            <w:r>
              <w:rPr>
                <w:rFonts w:hint="default" w:ascii="Times New Roman" w:hAnsi="Times New Roman" w:eastAsia="仿宋_GB2312" w:cs="Times New Roman"/>
                <w:b/>
                <w:bCs/>
                <w:color w:val="000000"/>
                <w:sz w:val="28"/>
                <w:szCs w:val="28"/>
                <w:vertAlign w:val="baseline"/>
                <w:lang w:eastAsia="zh-CN"/>
              </w:rPr>
              <w:t>调整前</w:t>
            </w:r>
          </w:p>
        </w:tc>
        <w:tc>
          <w:tcPr>
            <w:tcW w:w="2644" w:type="dxa"/>
            <w:noWrap w:val="0"/>
            <w:vAlign w:val="top"/>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b/>
                <w:bCs/>
                <w:color w:val="000000"/>
                <w:sz w:val="28"/>
                <w:szCs w:val="28"/>
                <w:vertAlign w:val="baseline"/>
                <w:lang w:eastAsia="zh-CN"/>
              </w:rPr>
            </w:pPr>
            <w:r>
              <w:rPr>
                <w:rFonts w:hint="default" w:ascii="Times New Roman" w:hAnsi="Times New Roman" w:eastAsia="仿宋_GB2312" w:cs="Times New Roman"/>
                <w:b/>
                <w:bCs/>
                <w:color w:val="000000"/>
                <w:sz w:val="28"/>
                <w:szCs w:val="28"/>
                <w:vertAlign w:val="baseline"/>
                <w:lang w:eastAsia="zh-CN"/>
              </w:rPr>
              <w:t>调整后</w:t>
            </w:r>
          </w:p>
        </w:tc>
        <w:tc>
          <w:tcPr>
            <w:tcW w:w="3281" w:type="dxa"/>
            <w:vMerge w:val="continue"/>
            <w:noWrap w:val="0"/>
            <w:vAlign w:val="top"/>
          </w:tcPr>
          <w:p>
            <w:pPr>
              <w:keepNext w:val="0"/>
              <w:keepLines w:val="0"/>
              <w:pageBreakBefore w:val="0"/>
              <w:widowControl w:val="0"/>
              <w:kinsoku/>
              <w:wordWrap w:val="0"/>
              <w:overflowPunct/>
              <w:topLinePunct w:val="0"/>
              <w:autoSpaceDE/>
              <w:autoSpaceDN/>
              <w:bidi w:val="0"/>
              <w:adjustRightInd/>
              <w:snapToGrid/>
              <w:spacing w:line="360" w:lineRule="exact"/>
              <w:textAlignment w:val="auto"/>
              <w:rPr>
                <w:rFonts w:hint="default" w:ascii="Times New Roman" w:hAnsi="Times New Roman" w:eastAsia="仿宋_GB2312" w:cs="Times New Roman"/>
                <w:b/>
                <w:bCs/>
                <w:color w:val="000000"/>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73" w:type="dxa"/>
            <w:gridSpan w:val="4"/>
            <w:noWrap w:val="0"/>
            <w:vAlign w:val="top"/>
          </w:tcPr>
          <w:p>
            <w:pPr>
              <w:keepNext w:val="0"/>
              <w:keepLines w:val="0"/>
              <w:pageBreakBefore w:val="0"/>
              <w:widowControl w:val="0"/>
              <w:kinsoku/>
              <w:wordWrap w:val="0"/>
              <w:overflowPunct/>
              <w:topLinePunct w:val="0"/>
              <w:autoSpaceDE/>
              <w:autoSpaceDN/>
              <w:bidi w:val="0"/>
              <w:adjustRightInd/>
              <w:snapToGrid/>
              <w:spacing w:line="360" w:lineRule="exact"/>
              <w:textAlignment w:val="auto"/>
              <w:rPr>
                <w:rFonts w:hint="default" w:ascii="Times New Roman" w:hAnsi="Times New Roman" w:eastAsia="仿宋_GB2312" w:cs="Times New Roman"/>
                <w:b/>
                <w:bCs/>
                <w:color w:val="000000"/>
                <w:sz w:val="28"/>
                <w:szCs w:val="28"/>
                <w:vertAlign w:val="baseline"/>
                <w:lang w:eastAsia="zh-CN"/>
              </w:rPr>
            </w:pPr>
            <w:r>
              <w:rPr>
                <w:rFonts w:hint="default" w:ascii="Times New Roman" w:hAnsi="Times New Roman" w:eastAsia="仿宋_GB2312" w:cs="Times New Roman"/>
                <w:b/>
                <w:bCs/>
                <w:color w:val="000000"/>
                <w:sz w:val="28"/>
                <w:szCs w:val="28"/>
                <w:vertAlign w:val="baseline"/>
                <w:lang w:eastAsia="zh-CN"/>
              </w:rPr>
              <w:t>一、论文著作</w:t>
            </w:r>
          </w:p>
        </w:tc>
        <w:tc>
          <w:tcPr>
            <w:tcW w:w="3281" w:type="dxa"/>
            <w:noWrap w:val="0"/>
            <w:vAlign w:val="top"/>
          </w:tcPr>
          <w:p>
            <w:pPr>
              <w:keepNext w:val="0"/>
              <w:keepLines w:val="0"/>
              <w:pageBreakBefore w:val="0"/>
              <w:widowControl w:val="0"/>
              <w:kinsoku/>
              <w:wordWrap w:val="0"/>
              <w:overflowPunct/>
              <w:topLinePunct w:val="0"/>
              <w:autoSpaceDE/>
              <w:autoSpaceDN/>
              <w:bidi w:val="0"/>
              <w:adjustRightInd/>
              <w:snapToGrid/>
              <w:spacing w:line="360" w:lineRule="exact"/>
              <w:textAlignment w:val="auto"/>
              <w:rPr>
                <w:rFonts w:hint="default" w:ascii="Times New Roman" w:hAnsi="Times New Roman" w:eastAsia="仿宋_GB2312" w:cs="Times New Roman"/>
                <w:b/>
                <w:bCs/>
                <w:color w:val="000000"/>
                <w:sz w:val="28"/>
                <w:szCs w:val="2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jc w:val="center"/>
        </w:trPr>
        <w:tc>
          <w:tcPr>
            <w:tcW w:w="760" w:type="dxa"/>
            <w:noWrap w:val="0"/>
            <w:vAlign w:val="center"/>
          </w:tcPr>
          <w:p>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color w:val="000000"/>
                <w:sz w:val="28"/>
                <w:szCs w:val="28"/>
                <w:vertAlign w:val="baseline"/>
                <w:lang w:val="en-US" w:eastAsia="zh-CN"/>
              </w:rPr>
            </w:pPr>
            <w:r>
              <w:rPr>
                <w:rFonts w:hint="default" w:ascii="Times New Roman" w:hAnsi="Times New Roman" w:eastAsia="仿宋_GB2312" w:cs="Times New Roman"/>
                <w:color w:val="000000"/>
                <w:sz w:val="28"/>
                <w:szCs w:val="28"/>
                <w:vertAlign w:val="baseline"/>
                <w:lang w:val="en-US" w:eastAsia="zh-CN"/>
              </w:rPr>
              <w:t>1</w:t>
            </w:r>
          </w:p>
        </w:tc>
        <w:tc>
          <w:tcPr>
            <w:tcW w:w="4219" w:type="dxa"/>
            <w:noWrap w:val="0"/>
            <w:vAlign w:val="center"/>
          </w:tcPr>
          <w:p>
            <w:pPr>
              <w:keepNext w:val="0"/>
              <w:keepLines w:val="0"/>
              <w:pageBreakBefore w:val="0"/>
              <w:widowControl w:val="0"/>
              <w:kinsoku/>
              <w:wordWrap w:val="0"/>
              <w:overflowPunct/>
              <w:topLinePunct w:val="0"/>
              <w:autoSpaceDE/>
              <w:autoSpaceDN/>
              <w:bidi w:val="0"/>
              <w:adjustRightInd/>
              <w:snapToGrid/>
              <w:spacing w:line="320" w:lineRule="exact"/>
              <w:jc w:val="both"/>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省部级重点期刊、或在省部级专</w:t>
            </w:r>
            <w:r>
              <w:rPr>
                <w:rFonts w:hint="default" w:ascii="Times New Roman" w:hAnsi="Times New Roman" w:eastAsia="仿宋_GB2312" w:cs="Times New Roman"/>
                <w:color w:val="000000"/>
                <w:sz w:val="28"/>
                <w:szCs w:val="28"/>
                <w:vertAlign w:val="baseline"/>
                <w:lang w:eastAsia="zh-CN"/>
              </w:rPr>
              <w:t>业</w:t>
            </w:r>
            <w:r>
              <w:rPr>
                <w:rFonts w:hint="default" w:ascii="Times New Roman" w:hAnsi="Times New Roman" w:eastAsia="仿宋_GB2312" w:cs="Times New Roman"/>
                <w:color w:val="000000"/>
                <w:sz w:val="28"/>
                <w:szCs w:val="28"/>
                <w:vertAlign w:val="baseline"/>
              </w:rPr>
              <w:t>学术会上交流并被编入出版论文集、或正式出版的专著或译著</w:t>
            </w:r>
          </w:p>
        </w:tc>
        <w:tc>
          <w:tcPr>
            <w:tcW w:w="2250" w:type="dxa"/>
            <w:vMerge w:val="restart"/>
            <w:noWrap w:val="0"/>
            <w:vAlign w:val="center"/>
          </w:tcPr>
          <w:p>
            <w:pPr>
              <w:keepNext w:val="0"/>
              <w:keepLines w:val="0"/>
              <w:pageBreakBefore w:val="0"/>
              <w:widowControl w:val="0"/>
              <w:kinsoku/>
              <w:wordWrap w:val="0"/>
              <w:overflowPunct/>
              <w:topLinePunct w:val="0"/>
              <w:autoSpaceDE/>
              <w:autoSpaceDN/>
              <w:bidi w:val="0"/>
              <w:adjustRightInd/>
              <w:snapToGrid/>
              <w:spacing w:line="320" w:lineRule="exact"/>
              <w:jc w:val="both"/>
              <w:textAlignment w:val="auto"/>
              <w:rPr>
                <w:rFonts w:hint="default" w:ascii="Times New Roman" w:hAnsi="Times New Roman" w:eastAsia="仿宋_GB2312" w:cs="Times New Roman"/>
                <w:color w:val="000000"/>
                <w:sz w:val="28"/>
                <w:szCs w:val="28"/>
                <w:vertAlign w:val="baseline"/>
                <w:lang w:eastAsia="zh-CN"/>
              </w:rPr>
            </w:pPr>
            <w:r>
              <w:rPr>
                <w:rFonts w:hint="default" w:ascii="Times New Roman" w:hAnsi="Times New Roman" w:eastAsia="仿宋_GB2312" w:cs="Times New Roman"/>
                <w:color w:val="000000"/>
                <w:sz w:val="28"/>
                <w:szCs w:val="28"/>
                <w:vertAlign w:val="baseline"/>
              </w:rPr>
              <w:t>分值为10分（其中数量分为2分、水平分为8分），期刊不分</w:t>
            </w:r>
            <w:r>
              <w:rPr>
                <w:rFonts w:hint="default" w:ascii="Times New Roman" w:hAnsi="Times New Roman" w:eastAsia="仿宋_GB2312" w:cs="Times New Roman"/>
                <w:color w:val="000000"/>
                <w:sz w:val="28"/>
                <w:szCs w:val="28"/>
                <w:vertAlign w:val="baseline"/>
                <w:lang w:eastAsia="zh-CN"/>
              </w:rPr>
              <w:t>等级。</w:t>
            </w:r>
          </w:p>
        </w:tc>
        <w:tc>
          <w:tcPr>
            <w:tcW w:w="2644" w:type="dxa"/>
            <w:noWrap w:val="0"/>
            <w:vAlign w:val="center"/>
          </w:tcPr>
          <w:p>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color w:val="000000"/>
                <w:sz w:val="28"/>
                <w:szCs w:val="28"/>
                <w:vertAlign w:val="baseline"/>
                <w:lang w:val="en-US" w:eastAsia="zh-CN"/>
              </w:rPr>
            </w:pPr>
            <w:r>
              <w:rPr>
                <w:rFonts w:hint="default" w:ascii="Times New Roman" w:hAnsi="Times New Roman" w:eastAsia="仿宋_GB2312" w:cs="Times New Roman"/>
                <w:color w:val="000000"/>
                <w:sz w:val="28"/>
                <w:szCs w:val="28"/>
                <w:vertAlign w:val="baseline"/>
                <w:lang w:val="en-US" w:eastAsia="zh-CN"/>
              </w:rPr>
              <w:t>5分</w:t>
            </w:r>
          </w:p>
        </w:tc>
        <w:tc>
          <w:tcPr>
            <w:tcW w:w="3281" w:type="dxa"/>
            <w:vMerge w:val="restart"/>
            <w:noWrap w:val="0"/>
            <w:vAlign w:val="top"/>
          </w:tcPr>
          <w:p>
            <w:pPr>
              <w:keepNext w:val="0"/>
              <w:keepLines w:val="0"/>
              <w:pageBreakBefore w:val="0"/>
              <w:widowControl w:val="0"/>
              <w:kinsoku/>
              <w:wordWrap w:val="0"/>
              <w:overflowPunct/>
              <w:topLinePunct w:val="0"/>
              <w:autoSpaceDE/>
              <w:autoSpaceDN/>
              <w:bidi w:val="0"/>
              <w:adjustRightInd/>
              <w:snapToGrid/>
              <w:spacing w:line="320" w:lineRule="exact"/>
              <w:textAlignment w:val="auto"/>
              <w:rPr>
                <w:rFonts w:hint="default" w:ascii="Times New Roman" w:hAnsi="Times New Roman" w:eastAsia="仿宋_GB2312" w:cs="Times New Roman"/>
                <w:color w:val="000000"/>
                <w:sz w:val="28"/>
                <w:szCs w:val="28"/>
                <w:vertAlign w:val="baseline"/>
                <w:lang w:val="en-US" w:eastAsia="zh-CN"/>
              </w:rPr>
            </w:pPr>
            <w:r>
              <w:rPr>
                <w:rFonts w:hint="default" w:ascii="Times New Roman" w:hAnsi="Times New Roman" w:eastAsia="仿宋_GB2312" w:cs="Times New Roman"/>
                <w:color w:val="000000"/>
                <w:sz w:val="28"/>
                <w:szCs w:val="28"/>
                <w:vertAlign w:val="baseline"/>
                <w:lang w:val="en-US" w:eastAsia="zh-CN"/>
              </w:rPr>
              <w:t>1.分值由10分调整为5分；</w:t>
            </w:r>
          </w:p>
          <w:p>
            <w:pPr>
              <w:keepNext w:val="0"/>
              <w:keepLines w:val="0"/>
              <w:pageBreakBefore w:val="0"/>
              <w:widowControl w:val="0"/>
              <w:kinsoku/>
              <w:wordWrap w:val="0"/>
              <w:overflowPunct/>
              <w:topLinePunct w:val="0"/>
              <w:autoSpaceDE/>
              <w:autoSpaceDN/>
              <w:bidi w:val="0"/>
              <w:adjustRightInd/>
              <w:snapToGrid/>
              <w:spacing w:line="320" w:lineRule="exact"/>
              <w:textAlignment w:val="auto"/>
              <w:rPr>
                <w:rFonts w:hint="default" w:ascii="Times New Roman" w:hAnsi="Times New Roman" w:eastAsia="仿宋_GB2312" w:cs="Times New Roman"/>
                <w:color w:val="000000"/>
                <w:sz w:val="28"/>
                <w:szCs w:val="28"/>
                <w:vertAlign w:val="baseline"/>
                <w:lang w:val="en-US" w:eastAsia="zh-CN"/>
              </w:rPr>
            </w:pPr>
            <w:r>
              <w:rPr>
                <w:rFonts w:hint="default" w:ascii="Times New Roman" w:hAnsi="Times New Roman" w:eastAsia="仿宋_GB2312" w:cs="Times New Roman"/>
                <w:color w:val="000000"/>
                <w:sz w:val="28"/>
                <w:szCs w:val="28"/>
                <w:vertAlign w:val="baseline"/>
                <w:lang w:val="en-US" w:eastAsia="zh-CN"/>
              </w:rPr>
              <w:t>2.非第一作者的论文、论文著作内容与申报专业不一致或不相近的均为0分；</w:t>
            </w:r>
          </w:p>
          <w:p>
            <w:pPr>
              <w:keepNext w:val="0"/>
              <w:keepLines w:val="0"/>
              <w:pageBreakBefore w:val="0"/>
              <w:widowControl w:val="0"/>
              <w:kinsoku/>
              <w:wordWrap w:val="0"/>
              <w:overflowPunct/>
              <w:topLinePunct w:val="0"/>
              <w:autoSpaceDE/>
              <w:autoSpaceDN/>
              <w:bidi w:val="0"/>
              <w:adjustRightInd/>
              <w:snapToGrid/>
              <w:spacing w:line="320" w:lineRule="exact"/>
              <w:textAlignment w:val="auto"/>
              <w:rPr>
                <w:rFonts w:hint="default" w:ascii="Times New Roman" w:hAnsi="Times New Roman" w:cs="Times New Roman"/>
                <w:lang w:val="en-US" w:eastAsia="zh-CN"/>
              </w:rPr>
            </w:pPr>
            <w:r>
              <w:rPr>
                <w:rFonts w:hint="default" w:ascii="Times New Roman" w:hAnsi="Times New Roman" w:eastAsia="仿宋_GB2312" w:cs="Times New Roman"/>
                <w:color w:val="000000"/>
                <w:sz w:val="28"/>
                <w:szCs w:val="28"/>
                <w:vertAlign w:val="baseline"/>
                <w:lang w:val="en-US" w:eastAsia="zh-CN"/>
              </w:rPr>
              <w:t>3.取消论文数量赋分。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760" w:type="dxa"/>
            <w:noWrap w:val="0"/>
            <w:vAlign w:val="center"/>
          </w:tcPr>
          <w:p>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color w:val="000000"/>
                <w:sz w:val="28"/>
                <w:szCs w:val="28"/>
                <w:vertAlign w:val="baseline"/>
                <w:lang w:val="en-US" w:eastAsia="zh-CN"/>
              </w:rPr>
            </w:pPr>
            <w:r>
              <w:rPr>
                <w:rFonts w:hint="default" w:ascii="Times New Roman" w:hAnsi="Times New Roman" w:eastAsia="仿宋_GB2312" w:cs="Times New Roman"/>
                <w:color w:val="000000"/>
                <w:sz w:val="28"/>
                <w:szCs w:val="28"/>
                <w:vertAlign w:val="baseline"/>
                <w:lang w:val="en-US" w:eastAsia="zh-CN"/>
              </w:rPr>
              <w:t>2</w:t>
            </w:r>
          </w:p>
        </w:tc>
        <w:tc>
          <w:tcPr>
            <w:tcW w:w="4219" w:type="dxa"/>
            <w:noWrap w:val="0"/>
            <w:vAlign w:val="center"/>
          </w:tcPr>
          <w:p>
            <w:pPr>
              <w:keepNext w:val="0"/>
              <w:keepLines w:val="0"/>
              <w:pageBreakBefore w:val="0"/>
              <w:widowControl w:val="0"/>
              <w:kinsoku/>
              <w:wordWrap w:val="0"/>
              <w:overflowPunct/>
              <w:topLinePunct w:val="0"/>
              <w:autoSpaceDE/>
              <w:autoSpaceDN/>
              <w:bidi w:val="0"/>
              <w:adjustRightInd/>
              <w:snapToGrid/>
              <w:spacing w:line="320" w:lineRule="exact"/>
              <w:jc w:val="both"/>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发表在一般期刊、本行业的准字号刊物</w:t>
            </w:r>
          </w:p>
        </w:tc>
        <w:tc>
          <w:tcPr>
            <w:tcW w:w="2250" w:type="dxa"/>
            <w:vMerge w:val="continue"/>
            <w:noWrap w:val="0"/>
            <w:vAlign w:val="top"/>
          </w:tcPr>
          <w:p>
            <w:pPr>
              <w:keepNext w:val="0"/>
              <w:keepLines w:val="0"/>
              <w:pageBreakBefore w:val="0"/>
              <w:widowControl w:val="0"/>
              <w:kinsoku/>
              <w:wordWrap w:val="0"/>
              <w:overflowPunct/>
              <w:topLinePunct w:val="0"/>
              <w:autoSpaceDE/>
              <w:autoSpaceDN/>
              <w:bidi w:val="0"/>
              <w:adjustRightInd/>
              <w:snapToGrid/>
              <w:spacing w:line="320" w:lineRule="exact"/>
              <w:textAlignment w:val="auto"/>
              <w:rPr>
                <w:rFonts w:hint="default" w:ascii="Times New Roman" w:hAnsi="Times New Roman" w:eastAsia="仿宋_GB2312" w:cs="Times New Roman"/>
                <w:color w:val="000000"/>
                <w:sz w:val="28"/>
                <w:szCs w:val="28"/>
                <w:vertAlign w:val="baseline"/>
              </w:rPr>
            </w:pPr>
          </w:p>
        </w:tc>
        <w:tc>
          <w:tcPr>
            <w:tcW w:w="2644" w:type="dxa"/>
            <w:noWrap w:val="0"/>
            <w:vAlign w:val="center"/>
          </w:tcPr>
          <w:p>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color w:val="000000"/>
                <w:sz w:val="28"/>
                <w:szCs w:val="28"/>
                <w:vertAlign w:val="baseline"/>
                <w:lang w:val="en-US" w:eastAsia="zh-CN"/>
              </w:rPr>
            </w:pPr>
            <w:r>
              <w:rPr>
                <w:rFonts w:hint="default" w:ascii="Times New Roman" w:hAnsi="Times New Roman" w:eastAsia="仿宋_GB2312" w:cs="Times New Roman"/>
                <w:color w:val="000000"/>
                <w:sz w:val="28"/>
                <w:szCs w:val="28"/>
                <w:vertAlign w:val="baseline"/>
                <w:lang w:val="en-US" w:eastAsia="zh-CN"/>
              </w:rPr>
              <w:t>1-4分</w:t>
            </w:r>
          </w:p>
        </w:tc>
        <w:tc>
          <w:tcPr>
            <w:tcW w:w="3281" w:type="dxa"/>
            <w:vMerge w:val="continue"/>
            <w:noWrap w:val="0"/>
            <w:vAlign w:val="top"/>
          </w:tcPr>
          <w:p>
            <w:pPr>
              <w:keepNext w:val="0"/>
              <w:keepLines w:val="0"/>
              <w:pageBreakBefore w:val="0"/>
              <w:widowControl w:val="0"/>
              <w:kinsoku/>
              <w:wordWrap w:val="0"/>
              <w:overflowPunct/>
              <w:topLinePunct w:val="0"/>
              <w:autoSpaceDE/>
              <w:autoSpaceDN/>
              <w:bidi w:val="0"/>
              <w:adjustRightInd/>
              <w:snapToGrid/>
              <w:spacing w:line="320" w:lineRule="exact"/>
              <w:textAlignment w:val="auto"/>
              <w:rPr>
                <w:rFonts w:hint="default" w:ascii="Times New Roman" w:hAnsi="Times New Roman" w:eastAsia="仿宋_GB2312" w:cs="Times New Roman"/>
                <w:color w:val="000000"/>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73" w:type="dxa"/>
            <w:gridSpan w:val="4"/>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b/>
                <w:bCs/>
                <w:color w:val="000000"/>
                <w:sz w:val="28"/>
                <w:szCs w:val="28"/>
                <w:vertAlign w:val="baseline"/>
                <w:lang w:val="en-US" w:eastAsia="zh-CN"/>
              </w:rPr>
              <w:t>二、专利</w:t>
            </w:r>
          </w:p>
        </w:tc>
        <w:tc>
          <w:tcPr>
            <w:tcW w:w="3281"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textAlignment w:val="auto"/>
              <w:rPr>
                <w:rFonts w:hint="default" w:ascii="Times New Roman" w:hAnsi="Times New Roman" w:eastAsia="仿宋_GB2312" w:cs="Times New Roman"/>
                <w:b/>
                <w:bCs/>
                <w:color w:val="000000"/>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60" w:type="dxa"/>
            <w:noWrap w:val="0"/>
            <w:vAlign w:val="center"/>
          </w:tcPr>
          <w:p>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color w:val="000000"/>
                <w:sz w:val="28"/>
                <w:szCs w:val="28"/>
                <w:vertAlign w:val="baseline"/>
                <w:lang w:val="en-US" w:eastAsia="zh-CN"/>
              </w:rPr>
            </w:pPr>
            <w:r>
              <w:rPr>
                <w:rFonts w:hint="default" w:ascii="Times New Roman" w:hAnsi="Times New Roman" w:eastAsia="仿宋_GB2312" w:cs="Times New Roman"/>
                <w:color w:val="000000"/>
                <w:sz w:val="28"/>
                <w:szCs w:val="28"/>
                <w:vertAlign w:val="baseline"/>
                <w:lang w:val="en-US" w:eastAsia="zh-CN"/>
              </w:rPr>
              <w:t>1</w:t>
            </w:r>
          </w:p>
        </w:tc>
        <w:tc>
          <w:tcPr>
            <w:tcW w:w="4219" w:type="dxa"/>
            <w:noWrap w:val="0"/>
            <w:vAlign w:val="center"/>
          </w:tcPr>
          <w:p>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color w:val="000000"/>
                <w:sz w:val="28"/>
                <w:szCs w:val="28"/>
                <w:vertAlign w:val="baseline"/>
                <w:lang w:eastAsia="zh-CN"/>
              </w:rPr>
            </w:pPr>
            <w:r>
              <w:rPr>
                <w:rFonts w:hint="default" w:ascii="Times New Roman" w:hAnsi="Times New Roman" w:eastAsia="仿宋_GB2312" w:cs="Times New Roman"/>
                <w:color w:val="000000"/>
                <w:sz w:val="28"/>
                <w:szCs w:val="28"/>
                <w:vertAlign w:val="baseline"/>
                <w:lang w:eastAsia="zh-CN"/>
              </w:rPr>
              <w:t>发明</w:t>
            </w:r>
          </w:p>
        </w:tc>
        <w:tc>
          <w:tcPr>
            <w:tcW w:w="2250" w:type="dxa"/>
            <w:noWrap w:val="0"/>
            <w:vAlign w:val="center"/>
          </w:tcPr>
          <w:p>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10分或5分每项</w:t>
            </w:r>
          </w:p>
        </w:tc>
        <w:tc>
          <w:tcPr>
            <w:tcW w:w="2644" w:type="dxa"/>
            <w:noWrap w:val="0"/>
            <w:vAlign w:val="center"/>
          </w:tcPr>
          <w:p>
            <w:pPr>
              <w:keepNext w:val="0"/>
              <w:keepLines w:val="0"/>
              <w:pageBreakBefore w:val="0"/>
              <w:widowControl w:val="0"/>
              <w:kinsoku/>
              <w:wordWrap w:val="0"/>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5分每项</w:t>
            </w:r>
          </w:p>
        </w:tc>
        <w:tc>
          <w:tcPr>
            <w:tcW w:w="3281" w:type="dxa"/>
            <w:vMerge w:val="restart"/>
            <w:noWrap w:val="0"/>
            <w:vAlign w:val="top"/>
          </w:tcPr>
          <w:p>
            <w:pPr>
              <w:keepNext w:val="0"/>
              <w:keepLines w:val="0"/>
              <w:pageBreakBefore w:val="0"/>
              <w:widowControl w:val="0"/>
              <w:kinsoku/>
              <w:wordWrap w:val="0"/>
              <w:overflowPunct/>
              <w:topLinePunct w:val="0"/>
              <w:autoSpaceDE/>
              <w:autoSpaceDN/>
              <w:bidi w:val="0"/>
              <w:adjustRightInd/>
              <w:snapToGrid/>
              <w:spacing w:line="320" w:lineRule="exact"/>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1.分值由10分调整为5 分；</w:t>
            </w:r>
          </w:p>
          <w:p>
            <w:pPr>
              <w:keepNext w:val="0"/>
              <w:keepLines w:val="0"/>
              <w:pageBreakBefore w:val="0"/>
              <w:widowControl w:val="0"/>
              <w:kinsoku/>
              <w:wordWrap w:val="0"/>
              <w:overflowPunct/>
              <w:topLinePunct w:val="0"/>
              <w:autoSpaceDE/>
              <w:autoSpaceDN/>
              <w:bidi w:val="0"/>
              <w:adjustRightInd/>
              <w:snapToGrid/>
              <w:spacing w:line="320" w:lineRule="exact"/>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2.若未提供其在工程中应用并取得实效的第三方证明材料的为0分。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760"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lang w:val="en-US" w:eastAsia="zh-CN"/>
              </w:rPr>
            </w:pPr>
            <w:r>
              <w:rPr>
                <w:rFonts w:hint="default" w:ascii="Times New Roman" w:hAnsi="Times New Roman" w:eastAsia="仿宋_GB2312" w:cs="Times New Roman"/>
                <w:color w:val="000000"/>
                <w:sz w:val="28"/>
                <w:szCs w:val="28"/>
                <w:vertAlign w:val="baseline"/>
                <w:lang w:val="en-US" w:eastAsia="zh-CN"/>
              </w:rPr>
              <w:t>2</w:t>
            </w:r>
          </w:p>
        </w:tc>
        <w:tc>
          <w:tcPr>
            <w:tcW w:w="4219"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lang w:eastAsia="zh-CN"/>
              </w:rPr>
            </w:pPr>
            <w:r>
              <w:rPr>
                <w:rFonts w:hint="default" w:ascii="Times New Roman" w:hAnsi="Times New Roman" w:eastAsia="仿宋_GB2312" w:cs="Times New Roman"/>
                <w:color w:val="000000"/>
                <w:sz w:val="28"/>
                <w:szCs w:val="28"/>
                <w:vertAlign w:val="baseline"/>
                <w:lang w:eastAsia="zh-CN"/>
              </w:rPr>
              <w:t>实用新型</w:t>
            </w:r>
          </w:p>
        </w:tc>
        <w:tc>
          <w:tcPr>
            <w:tcW w:w="2250"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4分或2分每项</w:t>
            </w:r>
          </w:p>
        </w:tc>
        <w:tc>
          <w:tcPr>
            <w:tcW w:w="2644"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2分每项</w:t>
            </w:r>
          </w:p>
        </w:tc>
        <w:tc>
          <w:tcPr>
            <w:tcW w:w="3281" w:type="dxa"/>
            <w:vMerge w:val="continue"/>
            <w:noWrap w:val="0"/>
            <w:vAlign w:val="top"/>
          </w:tcPr>
          <w:p>
            <w:pPr>
              <w:keepNext w:val="0"/>
              <w:keepLines w:val="0"/>
              <w:pageBreakBefore w:val="0"/>
              <w:widowControl w:val="0"/>
              <w:kinsoku/>
              <w:wordWrap w:val="0"/>
              <w:overflowPunct/>
              <w:topLinePunct w:val="0"/>
              <w:autoSpaceDE/>
              <w:autoSpaceDN/>
              <w:bidi w:val="0"/>
              <w:adjustRightInd/>
              <w:snapToGrid/>
              <w:spacing w:line="360" w:lineRule="exact"/>
              <w:textAlignment w:val="auto"/>
              <w:rPr>
                <w:rFonts w:hint="default" w:ascii="Times New Roman" w:hAnsi="Times New Roman" w:eastAsia="仿宋_GB2312" w:cs="Times New Roman"/>
                <w:color w:val="000000"/>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top"/>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lang w:val="en-US" w:eastAsia="zh-CN"/>
              </w:rPr>
            </w:pPr>
            <w:r>
              <w:rPr>
                <w:rFonts w:hint="default" w:ascii="Times New Roman" w:hAnsi="Times New Roman" w:eastAsia="仿宋_GB2312" w:cs="Times New Roman"/>
                <w:color w:val="000000"/>
                <w:sz w:val="28"/>
                <w:szCs w:val="28"/>
                <w:vertAlign w:val="baseline"/>
                <w:lang w:val="en-US" w:eastAsia="zh-CN"/>
              </w:rPr>
              <w:t>3</w:t>
            </w:r>
          </w:p>
        </w:tc>
        <w:tc>
          <w:tcPr>
            <w:tcW w:w="4219"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lang w:eastAsia="zh-CN"/>
              </w:rPr>
            </w:pPr>
            <w:r>
              <w:rPr>
                <w:rFonts w:hint="default" w:ascii="Times New Roman" w:hAnsi="Times New Roman" w:eastAsia="仿宋_GB2312" w:cs="Times New Roman"/>
                <w:color w:val="000000"/>
                <w:sz w:val="28"/>
                <w:szCs w:val="28"/>
                <w:vertAlign w:val="baseline"/>
                <w:lang w:eastAsia="zh-CN"/>
              </w:rPr>
              <w:t>软件著作权</w:t>
            </w:r>
          </w:p>
        </w:tc>
        <w:tc>
          <w:tcPr>
            <w:tcW w:w="2250"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6分或3分每项</w:t>
            </w:r>
          </w:p>
        </w:tc>
        <w:tc>
          <w:tcPr>
            <w:tcW w:w="2644" w:type="dxa"/>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8"/>
                <w:szCs w:val="28"/>
                <w:vertAlign w:val="baseline"/>
              </w:rPr>
            </w:pPr>
            <w:r>
              <w:rPr>
                <w:rFonts w:hint="default" w:ascii="Times New Roman" w:hAnsi="Times New Roman" w:eastAsia="仿宋_GB2312" w:cs="Times New Roman"/>
                <w:color w:val="000000"/>
                <w:sz w:val="28"/>
                <w:szCs w:val="28"/>
                <w:vertAlign w:val="baseline"/>
              </w:rPr>
              <w:t>2分每项</w:t>
            </w:r>
          </w:p>
        </w:tc>
        <w:tc>
          <w:tcPr>
            <w:tcW w:w="3281" w:type="dxa"/>
            <w:vMerge w:val="continue"/>
            <w:noWrap w:val="0"/>
            <w:vAlign w:val="top"/>
          </w:tcPr>
          <w:p>
            <w:pPr>
              <w:keepNext w:val="0"/>
              <w:keepLines w:val="0"/>
              <w:pageBreakBefore w:val="0"/>
              <w:widowControl w:val="0"/>
              <w:kinsoku/>
              <w:wordWrap w:val="0"/>
              <w:overflowPunct/>
              <w:topLinePunct w:val="0"/>
              <w:autoSpaceDE/>
              <w:autoSpaceDN/>
              <w:bidi w:val="0"/>
              <w:adjustRightInd/>
              <w:snapToGrid/>
              <w:spacing w:line="360" w:lineRule="exact"/>
              <w:textAlignment w:val="auto"/>
              <w:rPr>
                <w:rFonts w:hint="default" w:ascii="Times New Roman" w:hAnsi="Times New Roman" w:eastAsia="仿宋_GB2312" w:cs="Times New Roman"/>
                <w:color w:val="000000"/>
                <w:sz w:val="28"/>
                <w:szCs w:val="28"/>
                <w:vertAlign w:val="baseline"/>
              </w:rPr>
            </w:pPr>
          </w:p>
        </w:tc>
      </w:tr>
    </w:tbl>
    <w:p>
      <w:pPr>
        <w:keepNext w:val="0"/>
        <w:keepLines w:val="0"/>
        <w:pageBreakBefore w:val="0"/>
        <w:kinsoku/>
        <w:wordWrap w:val="0"/>
        <w:overflowPunct/>
        <w:topLinePunct w:val="0"/>
        <w:bidi w:val="0"/>
        <w:adjustRightInd/>
        <w:snapToGrid/>
        <w:spacing w:line="600" w:lineRule="exact"/>
        <w:textAlignment w:val="auto"/>
        <w:rPr>
          <w:rFonts w:hint="default" w:ascii="Times New Roman" w:hAnsi="Times New Roman" w:eastAsia="黑体" w:cs="Times New Roman"/>
          <w:color w:val="000000"/>
          <w:sz w:val="32"/>
          <w:szCs w:val="24"/>
        </w:rPr>
      </w:pPr>
    </w:p>
    <w:p>
      <w:pPr>
        <w:keepNext w:val="0"/>
        <w:keepLines w:val="0"/>
        <w:pageBreakBefore w:val="0"/>
        <w:kinsoku/>
        <w:wordWrap w:val="0"/>
        <w:overflowPunct/>
        <w:topLinePunct w:val="0"/>
        <w:bidi w:val="0"/>
        <w:adjustRightInd/>
        <w:snapToGrid/>
        <w:spacing w:line="600" w:lineRule="exact"/>
        <w:textAlignment w:val="auto"/>
        <w:rPr>
          <w:rFonts w:hint="default" w:ascii="Times New Roman" w:hAnsi="Times New Roman" w:eastAsia="黑体" w:cs="Times New Roman"/>
          <w:color w:val="000000"/>
          <w:sz w:val="32"/>
          <w:szCs w:val="24"/>
        </w:rPr>
      </w:pPr>
    </w:p>
    <w:p>
      <w:pPr>
        <w:rPr>
          <w:rFonts w:hint="default" w:ascii="Times New Roman" w:hAnsi="Times New Roman" w:cs="Times New Roman"/>
        </w:rPr>
      </w:pPr>
    </w:p>
    <w:p>
      <w:pPr>
        <w:rPr>
          <w:rFonts w:hint="default" w:ascii="Times New Roman" w:hAnsi="Times New Roman" w:cs="Times New Roman"/>
        </w:rPr>
        <w:sectPr>
          <w:pgSz w:w="16838" w:h="11906" w:orient="landscape"/>
          <w:pgMar w:top="1531" w:right="1985" w:bottom="1531" w:left="1701" w:header="851" w:footer="1247" w:gutter="0"/>
          <w:pgNumType w:fmt="decimal"/>
          <w:cols w:space="720" w:num="1"/>
          <w:titlePg/>
          <w:rtlGutter w:val="0"/>
          <w:docGrid w:type="linesAndChars" w:linePitch="579" w:charSpace="0"/>
        </w:sectPr>
      </w:pPr>
    </w:p>
    <w:p>
      <w:pPr>
        <w:keepNext w:val="0"/>
        <w:keepLines w:val="0"/>
        <w:pageBreakBefore w:val="0"/>
        <w:kinsoku/>
        <w:wordWrap w:val="0"/>
        <w:overflowPunct/>
        <w:topLinePunct w:val="0"/>
        <w:bidi w:val="0"/>
        <w:adjustRightInd/>
        <w:snapToGrid/>
        <w:spacing w:line="600" w:lineRule="exact"/>
        <w:textAlignment w:val="auto"/>
        <w:rPr>
          <w:rFonts w:hint="default" w:ascii="Times New Roman" w:hAnsi="Times New Roman" w:eastAsia="黑体" w:cs="Times New Roman"/>
          <w:color w:val="000000"/>
          <w:sz w:val="32"/>
          <w:szCs w:val="24"/>
          <w:lang w:eastAsia="zh-CN"/>
        </w:rPr>
      </w:pPr>
      <w:r>
        <w:rPr>
          <w:rFonts w:hint="default" w:ascii="Times New Roman" w:hAnsi="Times New Roman" w:eastAsia="黑体" w:cs="Times New Roman"/>
          <w:color w:val="000000"/>
          <w:sz w:val="32"/>
          <w:szCs w:val="24"/>
          <w:lang w:eastAsia="zh-CN"/>
        </w:rPr>
        <w:t>附件</w:t>
      </w:r>
      <w:r>
        <w:rPr>
          <w:rFonts w:hint="default" w:ascii="Times New Roman" w:hAnsi="Times New Roman" w:eastAsia="黑体" w:cs="Times New Roman"/>
          <w:color w:val="000000"/>
          <w:sz w:val="32"/>
          <w:szCs w:val="24"/>
          <w:lang w:val="en-US" w:eastAsia="zh-CN"/>
        </w:rPr>
        <w:t>6</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 w:val="0"/>
          <w:bCs/>
          <w:sz w:val="44"/>
          <w:szCs w:val="44"/>
          <w:lang w:eastAsia="zh-CN"/>
        </w:rPr>
      </w:pPr>
      <w:r>
        <w:rPr>
          <w:rFonts w:hint="default" w:ascii="Times New Roman" w:hAnsi="Times New Roman" w:eastAsia="方正小标宋简体" w:cs="Times New Roman"/>
          <w:b w:val="0"/>
          <w:bCs/>
          <w:sz w:val="44"/>
          <w:szCs w:val="44"/>
        </w:rPr>
        <w:t>浙江省建设工程专业高级工程师职务任职资格</w:t>
      </w:r>
      <w:r>
        <w:rPr>
          <w:rFonts w:hint="default" w:ascii="Times New Roman" w:hAnsi="Times New Roman" w:eastAsia="方正小标宋简体" w:cs="Times New Roman"/>
          <w:b w:val="0"/>
          <w:bCs/>
          <w:sz w:val="44"/>
          <w:szCs w:val="44"/>
          <w:lang w:eastAsia="zh-CN"/>
        </w:rPr>
        <w:t>评分</w:t>
      </w:r>
      <w:r>
        <w:rPr>
          <w:rFonts w:hint="default" w:ascii="Times New Roman" w:hAnsi="Times New Roman" w:eastAsia="方正小标宋简体" w:cs="Times New Roman"/>
          <w:b w:val="0"/>
          <w:bCs/>
          <w:sz w:val="44"/>
          <w:szCs w:val="44"/>
        </w:rPr>
        <w:t>表</w:t>
      </w:r>
      <w:r>
        <w:rPr>
          <w:rFonts w:hint="default" w:ascii="Times New Roman" w:hAnsi="Times New Roman" w:eastAsia="方正小标宋简体" w:cs="Times New Roman"/>
          <w:b w:val="0"/>
          <w:bCs/>
          <w:sz w:val="44"/>
          <w:szCs w:val="44"/>
          <w:lang w:eastAsia="zh-CN"/>
        </w:rPr>
        <w:t>（新）</w:t>
      </w:r>
    </w:p>
    <w:tbl>
      <w:tblPr>
        <w:tblStyle w:val="8"/>
        <w:tblpPr w:leftFromText="180" w:rightFromText="180" w:vertAnchor="text" w:horzAnchor="margin" w:tblpXSpec="center" w:tblpY="98"/>
        <w:tblW w:w="10456" w:type="dxa"/>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795"/>
        <w:gridCol w:w="103"/>
        <w:gridCol w:w="576"/>
        <w:gridCol w:w="535"/>
        <w:gridCol w:w="53"/>
        <w:gridCol w:w="160"/>
        <w:gridCol w:w="187"/>
        <w:gridCol w:w="192"/>
        <w:gridCol w:w="170"/>
        <w:gridCol w:w="194"/>
        <w:gridCol w:w="144"/>
        <w:gridCol w:w="370"/>
        <w:gridCol w:w="164"/>
        <w:gridCol w:w="433"/>
        <w:gridCol w:w="53"/>
        <w:gridCol w:w="65"/>
        <w:gridCol w:w="12"/>
        <w:gridCol w:w="194"/>
        <w:gridCol w:w="52"/>
        <w:gridCol w:w="391"/>
        <w:gridCol w:w="69"/>
        <w:gridCol w:w="134"/>
        <w:gridCol w:w="134"/>
        <w:gridCol w:w="19"/>
        <w:gridCol w:w="520"/>
        <w:gridCol w:w="241"/>
        <w:gridCol w:w="71"/>
        <w:gridCol w:w="55"/>
        <w:gridCol w:w="107"/>
        <w:gridCol w:w="66"/>
        <w:gridCol w:w="77"/>
        <w:gridCol w:w="312"/>
        <w:gridCol w:w="295"/>
        <w:gridCol w:w="6"/>
        <w:gridCol w:w="110"/>
        <w:gridCol w:w="323"/>
        <w:gridCol w:w="9"/>
        <w:gridCol w:w="330"/>
        <w:gridCol w:w="175"/>
        <w:gridCol w:w="268"/>
        <w:gridCol w:w="195"/>
        <w:gridCol w:w="455"/>
        <w:gridCol w:w="215"/>
        <w:gridCol w:w="108"/>
        <w:gridCol w:w="355"/>
        <w:gridCol w:w="224"/>
        <w:gridCol w:w="740"/>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898" w:type="dxa"/>
            <w:gridSpan w:val="2"/>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姓名</w:t>
            </w:r>
          </w:p>
        </w:tc>
        <w:tc>
          <w:tcPr>
            <w:tcW w:w="1111" w:type="dxa"/>
            <w:gridSpan w:val="2"/>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1100" w:type="dxa"/>
            <w:gridSpan w:val="7"/>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单位</w:t>
            </w:r>
          </w:p>
        </w:tc>
        <w:tc>
          <w:tcPr>
            <w:tcW w:w="4282" w:type="dxa"/>
            <w:gridSpan w:val="26"/>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1423" w:type="dxa"/>
            <w:gridSpan w:val="5"/>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申报类别</w:t>
            </w:r>
          </w:p>
        </w:tc>
        <w:tc>
          <w:tcPr>
            <w:tcW w:w="1642" w:type="dxa"/>
            <w:gridSpan w:val="5"/>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898"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z w:val="22"/>
                <w:lang w:eastAsia="zh-CN"/>
              </w:rPr>
            </w:pPr>
            <w:r>
              <w:rPr>
                <w:rFonts w:hint="default" w:ascii="Times New Roman" w:hAnsi="Times New Roman" w:cs="Times New Roman"/>
                <w:sz w:val="22"/>
              </w:rPr>
              <w:t>正常申报</w:t>
            </w:r>
            <w:r>
              <w:rPr>
                <w:rFonts w:hint="default" w:ascii="Times New Roman" w:hAnsi="Times New Roman" w:cs="Times New Roman"/>
                <w:sz w:val="22"/>
                <w:lang w:eastAsia="zh-CN"/>
              </w:rPr>
              <w:t>□</w:t>
            </w:r>
          </w:p>
        </w:tc>
        <w:tc>
          <w:tcPr>
            <w:tcW w:w="1111"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z w:val="22"/>
                <w:lang w:eastAsia="zh-CN"/>
              </w:rPr>
            </w:pPr>
            <w:r>
              <w:rPr>
                <w:rFonts w:hint="default" w:ascii="Times New Roman" w:hAnsi="Times New Roman" w:cs="Times New Roman"/>
                <w:sz w:val="22"/>
                <w:lang w:eastAsia="zh-CN"/>
              </w:rPr>
              <w:t>技能人才申报□</w:t>
            </w:r>
          </w:p>
        </w:tc>
        <w:tc>
          <w:tcPr>
            <w:tcW w:w="1100" w:type="dxa"/>
            <w:gridSpan w:val="7"/>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z w:val="22"/>
                <w:lang w:eastAsia="zh-CN"/>
              </w:rPr>
            </w:pPr>
            <w:r>
              <w:rPr>
                <w:rFonts w:hint="default" w:ascii="Times New Roman" w:hAnsi="Times New Roman" w:cs="Times New Roman"/>
                <w:sz w:val="22"/>
                <w:lang w:eastAsia="zh-CN"/>
              </w:rPr>
              <w:t>机关调出申报□</w:t>
            </w:r>
          </w:p>
        </w:tc>
        <w:tc>
          <w:tcPr>
            <w:tcW w:w="967"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z w:val="22"/>
                <w:lang w:eastAsia="zh-CN"/>
              </w:rPr>
            </w:pPr>
            <w:r>
              <w:rPr>
                <w:rFonts w:hint="default" w:ascii="Times New Roman" w:hAnsi="Times New Roman" w:cs="Times New Roman"/>
                <w:sz w:val="22"/>
                <w:lang w:eastAsia="zh-CN"/>
              </w:rPr>
              <w:t>转评申报□</w:t>
            </w:r>
          </w:p>
        </w:tc>
        <w:tc>
          <w:tcPr>
            <w:tcW w:w="1123" w:type="dxa"/>
            <w:gridSpan w:val="10"/>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z w:val="22"/>
                <w:lang w:eastAsia="zh-CN"/>
              </w:rPr>
            </w:pPr>
            <w:r>
              <w:rPr>
                <w:rFonts w:hint="default" w:ascii="Times New Roman" w:hAnsi="Times New Roman" w:cs="Times New Roman"/>
                <w:sz w:val="22"/>
                <w:lang w:eastAsia="zh-CN"/>
              </w:rPr>
              <w:t>标志性业绩申报□</w:t>
            </w:r>
          </w:p>
        </w:tc>
        <w:tc>
          <w:tcPr>
            <w:tcW w:w="994" w:type="dxa"/>
            <w:gridSpan w:val="5"/>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z w:val="22"/>
                <w:lang w:eastAsia="zh-CN"/>
              </w:rPr>
            </w:pPr>
            <w:r>
              <w:rPr>
                <w:rFonts w:hint="default" w:ascii="Times New Roman" w:hAnsi="Times New Roman" w:cs="Times New Roman"/>
                <w:sz w:val="22"/>
                <w:lang w:eastAsia="zh-CN"/>
              </w:rPr>
              <w:t>其他申报□</w:t>
            </w:r>
          </w:p>
        </w:tc>
        <w:tc>
          <w:tcPr>
            <w:tcW w:w="750" w:type="dxa"/>
            <w:gridSpan w:val="4"/>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所学专业</w:t>
            </w:r>
          </w:p>
        </w:tc>
        <w:tc>
          <w:tcPr>
            <w:tcW w:w="1416" w:type="dxa"/>
            <w:gridSpan w:val="8"/>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22"/>
              </w:rPr>
            </w:pPr>
          </w:p>
        </w:tc>
        <w:tc>
          <w:tcPr>
            <w:tcW w:w="778"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申报专业</w:t>
            </w:r>
          </w:p>
        </w:tc>
        <w:tc>
          <w:tcPr>
            <w:tcW w:w="1319"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9" w:hRule="atLeast"/>
        </w:trPr>
        <w:tc>
          <w:tcPr>
            <w:tcW w:w="898" w:type="dxa"/>
            <w:gridSpan w:val="2"/>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控制项</w:t>
            </w:r>
          </w:p>
        </w:tc>
        <w:tc>
          <w:tcPr>
            <w:tcW w:w="1703" w:type="dxa"/>
            <w:gridSpan w:val="6"/>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思想道德</w:t>
            </w:r>
            <w:r>
              <w:rPr>
                <w:rFonts w:hint="default" w:ascii="Times New Roman" w:hAnsi="Times New Roman" w:cs="Times New Roman"/>
                <w:sz w:val="22"/>
                <w:lang w:eastAsia="zh-CN"/>
              </w:rPr>
              <w:t>□</w:t>
            </w:r>
          </w:p>
        </w:tc>
        <w:tc>
          <w:tcPr>
            <w:tcW w:w="1851" w:type="dxa"/>
            <w:gridSpan w:val="11"/>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年度考核</w:t>
            </w:r>
            <w:r>
              <w:rPr>
                <w:rFonts w:hint="default" w:ascii="Times New Roman" w:hAnsi="Times New Roman" w:cs="Times New Roman"/>
                <w:sz w:val="22"/>
                <w:lang w:eastAsia="zh-CN"/>
              </w:rPr>
              <w:t>□</w:t>
            </w:r>
          </w:p>
        </w:tc>
        <w:tc>
          <w:tcPr>
            <w:tcW w:w="1741" w:type="dxa"/>
            <w:gridSpan w:val="10"/>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继续教育</w:t>
            </w:r>
            <w:r>
              <w:rPr>
                <w:rFonts w:hint="default" w:ascii="Times New Roman" w:hAnsi="Times New Roman" w:cs="Times New Roman"/>
                <w:sz w:val="22"/>
                <w:lang w:eastAsia="zh-CN"/>
              </w:rPr>
              <w:t>□</w:t>
            </w:r>
          </w:p>
        </w:tc>
        <w:tc>
          <w:tcPr>
            <w:tcW w:w="1971" w:type="dxa"/>
            <w:gridSpan w:val="11"/>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专业理论</w:t>
            </w:r>
            <w:r>
              <w:rPr>
                <w:rFonts w:hint="default" w:ascii="Times New Roman" w:hAnsi="Times New Roman" w:cs="Times New Roman"/>
                <w:sz w:val="22"/>
                <w:lang w:eastAsia="zh-CN"/>
              </w:rPr>
              <w:t>□</w:t>
            </w:r>
          </w:p>
        </w:tc>
        <w:tc>
          <w:tcPr>
            <w:tcW w:w="1328" w:type="dxa"/>
            <w:gridSpan w:val="5"/>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面试成绩</w:t>
            </w:r>
          </w:p>
        </w:tc>
        <w:tc>
          <w:tcPr>
            <w:tcW w:w="964" w:type="dxa"/>
            <w:gridSpan w:val="2"/>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9029" w:type="dxa"/>
            <w:gridSpan w:val="43"/>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评分项</w:t>
            </w:r>
          </w:p>
        </w:tc>
        <w:tc>
          <w:tcPr>
            <w:tcW w:w="687" w:type="dxa"/>
            <w:gridSpan w:val="3"/>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得分</w:t>
            </w:r>
          </w:p>
        </w:tc>
        <w:tc>
          <w:tcPr>
            <w:tcW w:w="740" w:type="dxa"/>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小计</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09" w:hRule="atLeast"/>
        </w:trPr>
        <w:tc>
          <w:tcPr>
            <w:tcW w:w="898" w:type="dxa"/>
            <w:gridSpan w:val="2"/>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下级评委票数</w:t>
            </w:r>
          </w:p>
        </w:tc>
        <w:tc>
          <w:tcPr>
            <w:tcW w:w="1324" w:type="dxa"/>
            <w:gridSpan w:val="4"/>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全票</w:t>
            </w:r>
          </w:p>
        </w:tc>
        <w:tc>
          <w:tcPr>
            <w:tcW w:w="1984" w:type="dxa"/>
            <w:gridSpan w:val="11"/>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trike/>
                <w:sz w:val="22"/>
              </w:rPr>
            </w:pPr>
            <w:r>
              <w:rPr>
                <w:rFonts w:hint="default" w:ascii="Times New Roman" w:hAnsi="Times New Roman" w:cs="Times New Roman"/>
                <w:sz w:val="22"/>
              </w:rPr>
              <w:t>少1/6票及以下</w:t>
            </w:r>
          </w:p>
        </w:tc>
        <w:tc>
          <w:tcPr>
            <w:tcW w:w="993" w:type="dxa"/>
            <w:gridSpan w:val="7"/>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学历</w:t>
            </w:r>
          </w:p>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学位</w:t>
            </w:r>
          </w:p>
        </w:tc>
        <w:tc>
          <w:tcPr>
            <w:tcW w:w="1137" w:type="dxa"/>
            <w:gridSpan w:val="7"/>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博士</w:t>
            </w:r>
          </w:p>
        </w:tc>
        <w:tc>
          <w:tcPr>
            <w:tcW w:w="1560" w:type="dxa"/>
            <w:gridSpan w:val="8"/>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研究生（硕士）</w:t>
            </w:r>
          </w:p>
        </w:tc>
        <w:tc>
          <w:tcPr>
            <w:tcW w:w="1133" w:type="dxa"/>
            <w:gridSpan w:val="4"/>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本科</w:t>
            </w:r>
          </w:p>
        </w:tc>
        <w:tc>
          <w:tcPr>
            <w:tcW w:w="687" w:type="dxa"/>
            <w:gridSpan w:val="3"/>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898" w:type="dxa"/>
            <w:gridSpan w:val="2"/>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1324" w:type="dxa"/>
            <w:gridSpan w:val="4"/>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3</w:t>
            </w:r>
            <w:r>
              <w:rPr>
                <w:rFonts w:hint="default" w:ascii="Times New Roman" w:hAnsi="Times New Roman" w:cs="Times New Roman"/>
                <w:sz w:val="22"/>
                <w:lang w:eastAsia="zh-CN"/>
              </w:rPr>
              <w:t>□</w:t>
            </w:r>
          </w:p>
        </w:tc>
        <w:tc>
          <w:tcPr>
            <w:tcW w:w="1984" w:type="dxa"/>
            <w:gridSpan w:val="11"/>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trike/>
                <w:sz w:val="22"/>
              </w:rPr>
            </w:pPr>
            <w:r>
              <w:rPr>
                <w:rFonts w:hint="default" w:ascii="Times New Roman" w:hAnsi="Times New Roman" w:cs="Times New Roman"/>
                <w:sz w:val="22"/>
              </w:rPr>
              <w:t>1</w:t>
            </w:r>
            <w:r>
              <w:rPr>
                <w:rFonts w:hint="default" w:ascii="Times New Roman" w:hAnsi="Times New Roman" w:cs="Times New Roman"/>
                <w:sz w:val="22"/>
                <w:lang w:eastAsia="zh-CN"/>
              </w:rPr>
              <w:t>□</w:t>
            </w:r>
          </w:p>
        </w:tc>
        <w:tc>
          <w:tcPr>
            <w:tcW w:w="993" w:type="dxa"/>
            <w:gridSpan w:val="7"/>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1137" w:type="dxa"/>
            <w:gridSpan w:val="7"/>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7</w:t>
            </w:r>
            <w:r>
              <w:rPr>
                <w:rFonts w:hint="default" w:ascii="Times New Roman" w:hAnsi="Times New Roman" w:cs="Times New Roman"/>
                <w:sz w:val="22"/>
                <w:lang w:eastAsia="zh-CN"/>
              </w:rPr>
              <w:t>□</w:t>
            </w:r>
          </w:p>
        </w:tc>
        <w:tc>
          <w:tcPr>
            <w:tcW w:w="1560" w:type="dxa"/>
            <w:gridSpan w:val="8"/>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4</w:t>
            </w:r>
            <w:r>
              <w:rPr>
                <w:rFonts w:hint="default" w:ascii="Times New Roman" w:hAnsi="Times New Roman" w:cs="Times New Roman"/>
                <w:sz w:val="22"/>
                <w:lang w:eastAsia="zh-CN"/>
              </w:rPr>
              <w:t>□</w:t>
            </w:r>
          </w:p>
        </w:tc>
        <w:tc>
          <w:tcPr>
            <w:tcW w:w="1133" w:type="dxa"/>
            <w:gridSpan w:val="4"/>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2</w:t>
            </w:r>
            <w:r>
              <w:rPr>
                <w:rFonts w:hint="default" w:ascii="Times New Roman" w:hAnsi="Times New Roman" w:cs="Times New Roman"/>
                <w:sz w:val="22"/>
                <w:lang w:eastAsia="zh-CN"/>
              </w:rPr>
              <w:t>□</w:t>
            </w:r>
          </w:p>
        </w:tc>
        <w:tc>
          <w:tcPr>
            <w:tcW w:w="687" w:type="dxa"/>
            <w:gridSpan w:val="3"/>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44" w:hRule="atLeast"/>
        </w:trPr>
        <w:tc>
          <w:tcPr>
            <w:tcW w:w="898" w:type="dxa"/>
            <w:gridSpan w:val="2"/>
            <w:vMerge w:val="restart"/>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right="-107"/>
              <w:jc w:val="center"/>
              <w:textAlignment w:val="auto"/>
              <w:rPr>
                <w:rFonts w:hint="default" w:ascii="Times New Roman" w:hAnsi="Times New Roman" w:cs="Times New Roman"/>
                <w:sz w:val="22"/>
              </w:rPr>
            </w:pPr>
            <w:r>
              <w:rPr>
                <w:rFonts w:hint="default" w:ascii="Times New Roman" w:hAnsi="Times New Roman" w:cs="Times New Roman"/>
                <w:sz w:val="22"/>
              </w:rPr>
              <w:t>经历与能力</w:t>
            </w:r>
          </w:p>
        </w:tc>
        <w:tc>
          <w:tcPr>
            <w:tcW w:w="1164" w:type="dxa"/>
            <w:gridSpan w:val="3"/>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4项以上</w:t>
            </w:r>
          </w:p>
        </w:tc>
        <w:tc>
          <w:tcPr>
            <w:tcW w:w="709" w:type="dxa"/>
            <w:gridSpan w:val="4"/>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3项</w:t>
            </w:r>
          </w:p>
        </w:tc>
        <w:tc>
          <w:tcPr>
            <w:tcW w:w="708" w:type="dxa"/>
            <w:gridSpan w:val="3"/>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2项</w:t>
            </w:r>
          </w:p>
        </w:tc>
        <w:tc>
          <w:tcPr>
            <w:tcW w:w="715" w:type="dxa"/>
            <w:gridSpan w:val="4"/>
            <w:vMerge w:val="restart"/>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right="-107"/>
              <w:jc w:val="center"/>
              <w:textAlignment w:val="auto"/>
              <w:rPr>
                <w:rFonts w:hint="default" w:ascii="Times New Roman" w:hAnsi="Times New Roman" w:cs="Times New Roman"/>
                <w:sz w:val="22"/>
              </w:rPr>
            </w:pPr>
            <w:r>
              <w:rPr>
                <w:rFonts w:hint="default" w:ascii="Times New Roman" w:hAnsi="Times New Roman" w:cs="Times New Roman"/>
                <w:sz w:val="22"/>
              </w:rPr>
              <w:t>执业</w:t>
            </w:r>
          </w:p>
          <w:p>
            <w:pPr>
              <w:keepNext w:val="0"/>
              <w:keepLines w:val="0"/>
              <w:pageBreakBefore w:val="0"/>
              <w:widowControl w:val="0"/>
              <w:kinsoku/>
              <w:overflowPunct/>
              <w:topLinePunct w:val="0"/>
              <w:autoSpaceDE/>
              <w:autoSpaceDN/>
              <w:bidi w:val="0"/>
              <w:adjustRightInd/>
              <w:snapToGrid w:val="0"/>
              <w:spacing w:before="60" w:after="40" w:line="300" w:lineRule="exact"/>
              <w:ind w:right="-107"/>
              <w:jc w:val="center"/>
              <w:textAlignment w:val="auto"/>
              <w:rPr>
                <w:rFonts w:hint="default" w:ascii="Times New Roman" w:hAnsi="Times New Roman" w:cs="Times New Roman"/>
                <w:sz w:val="22"/>
              </w:rPr>
            </w:pPr>
            <w:r>
              <w:rPr>
                <w:rFonts w:hint="default" w:ascii="Times New Roman" w:hAnsi="Times New Roman" w:cs="Times New Roman"/>
                <w:sz w:val="22"/>
              </w:rPr>
              <w:t>资格</w:t>
            </w:r>
          </w:p>
        </w:tc>
        <w:tc>
          <w:tcPr>
            <w:tcW w:w="852" w:type="dxa"/>
            <w:gridSpan w:val="6"/>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一级</w:t>
            </w:r>
          </w:p>
        </w:tc>
        <w:tc>
          <w:tcPr>
            <w:tcW w:w="673" w:type="dxa"/>
            <w:gridSpan w:val="3"/>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二级</w:t>
            </w:r>
          </w:p>
        </w:tc>
        <w:tc>
          <w:tcPr>
            <w:tcW w:w="1224" w:type="dxa"/>
            <w:gridSpan w:val="8"/>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论文著作</w:t>
            </w:r>
          </w:p>
        </w:tc>
        <w:tc>
          <w:tcPr>
            <w:tcW w:w="2086" w:type="dxa"/>
            <w:gridSpan w:val="10"/>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水平</w:t>
            </w:r>
          </w:p>
        </w:tc>
        <w:tc>
          <w:tcPr>
            <w:tcW w:w="687" w:type="dxa"/>
            <w:gridSpan w:val="3"/>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898" w:type="dxa"/>
            <w:gridSpan w:val="2"/>
            <w:vMerge w:val="continue"/>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right="-107"/>
              <w:jc w:val="center"/>
              <w:textAlignment w:val="auto"/>
              <w:rPr>
                <w:rFonts w:hint="default" w:ascii="Times New Roman" w:hAnsi="Times New Roman" w:cs="Times New Roman"/>
                <w:sz w:val="22"/>
              </w:rPr>
            </w:pPr>
          </w:p>
        </w:tc>
        <w:tc>
          <w:tcPr>
            <w:tcW w:w="1164" w:type="dxa"/>
            <w:gridSpan w:val="3"/>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10</w:t>
            </w:r>
            <w:r>
              <w:rPr>
                <w:rFonts w:hint="default" w:ascii="Times New Roman" w:hAnsi="Times New Roman" w:cs="Times New Roman"/>
                <w:sz w:val="22"/>
                <w:lang w:eastAsia="zh-CN"/>
              </w:rPr>
              <w:t>□</w:t>
            </w:r>
          </w:p>
        </w:tc>
        <w:tc>
          <w:tcPr>
            <w:tcW w:w="709" w:type="dxa"/>
            <w:gridSpan w:val="4"/>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8</w:t>
            </w:r>
            <w:r>
              <w:rPr>
                <w:rFonts w:hint="default" w:ascii="Times New Roman" w:hAnsi="Times New Roman" w:cs="Times New Roman"/>
                <w:sz w:val="22"/>
                <w:lang w:eastAsia="zh-CN"/>
              </w:rPr>
              <w:t>□</w:t>
            </w:r>
          </w:p>
        </w:tc>
        <w:tc>
          <w:tcPr>
            <w:tcW w:w="708" w:type="dxa"/>
            <w:gridSpan w:val="3"/>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6</w:t>
            </w:r>
            <w:r>
              <w:rPr>
                <w:rFonts w:hint="default" w:ascii="Times New Roman" w:hAnsi="Times New Roman" w:cs="Times New Roman"/>
                <w:sz w:val="22"/>
                <w:lang w:eastAsia="zh-CN"/>
              </w:rPr>
              <w:t>□</w:t>
            </w:r>
          </w:p>
        </w:tc>
        <w:tc>
          <w:tcPr>
            <w:tcW w:w="715" w:type="dxa"/>
            <w:gridSpan w:val="4"/>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852" w:type="dxa"/>
            <w:gridSpan w:val="6"/>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10</w:t>
            </w:r>
            <w:r>
              <w:rPr>
                <w:rFonts w:hint="default" w:ascii="Times New Roman" w:hAnsi="Times New Roman" w:cs="Times New Roman"/>
                <w:sz w:val="22"/>
                <w:lang w:eastAsia="zh-CN"/>
              </w:rPr>
              <w:t>□</w:t>
            </w:r>
          </w:p>
        </w:tc>
        <w:tc>
          <w:tcPr>
            <w:tcW w:w="673" w:type="dxa"/>
            <w:gridSpan w:val="3"/>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5</w:t>
            </w:r>
            <w:r>
              <w:rPr>
                <w:rFonts w:hint="default" w:ascii="Times New Roman" w:hAnsi="Times New Roman" w:cs="Times New Roman"/>
                <w:sz w:val="22"/>
                <w:lang w:eastAsia="zh-CN"/>
              </w:rPr>
              <w:t>□</w:t>
            </w:r>
          </w:p>
        </w:tc>
        <w:tc>
          <w:tcPr>
            <w:tcW w:w="1224" w:type="dxa"/>
            <w:gridSpan w:val="8"/>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953" w:type="dxa"/>
            <w:gridSpan w:val="6"/>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eastAsia="宋体" w:cs="Times New Roman"/>
                <w:sz w:val="22"/>
                <w:lang w:eastAsia="zh-CN"/>
              </w:rPr>
            </w:pPr>
            <w:r>
              <w:rPr>
                <w:rFonts w:hint="default" w:ascii="Times New Roman" w:hAnsi="Times New Roman" w:cs="Times New Roman"/>
                <w:sz w:val="22"/>
              </w:rPr>
              <w:t>0~</w:t>
            </w:r>
            <w:r>
              <w:rPr>
                <w:rFonts w:hint="default" w:ascii="Times New Roman" w:hAnsi="Times New Roman" w:cs="Times New Roman"/>
                <w:sz w:val="22"/>
                <w:lang w:val="en-US" w:eastAsia="zh-CN"/>
              </w:rPr>
              <w:t>5</w:t>
            </w:r>
          </w:p>
        </w:tc>
        <w:tc>
          <w:tcPr>
            <w:tcW w:w="1133" w:type="dxa"/>
            <w:gridSpan w:val="4"/>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687" w:type="dxa"/>
            <w:gridSpan w:val="3"/>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40" w:hRule="atLeast"/>
        </w:trPr>
        <w:tc>
          <w:tcPr>
            <w:tcW w:w="795" w:type="dxa"/>
            <w:vMerge w:val="restart"/>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r>
              <w:rPr>
                <w:rFonts w:hint="default" w:ascii="Times New Roman" w:hAnsi="Times New Roman" w:cs="Times New Roman"/>
                <w:sz w:val="22"/>
              </w:rPr>
              <w:t>工作</w:t>
            </w:r>
          </w:p>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r>
              <w:rPr>
                <w:rFonts w:hint="default" w:ascii="Times New Roman" w:hAnsi="Times New Roman" w:cs="Times New Roman"/>
                <w:sz w:val="22"/>
              </w:rPr>
              <w:t>业绩</w:t>
            </w:r>
          </w:p>
        </w:tc>
        <w:tc>
          <w:tcPr>
            <w:tcW w:w="679" w:type="dxa"/>
            <w:gridSpan w:val="2"/>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工程</w:t>
            </w:r>
          </w:p>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60</w:t>
            </w:r>
          </w:p>
        </w:tc>
        <w:tc>
          <w:tcPr>
            <w:tcW w:w="935" w:type="dxa"/>
            <w:gridSpan w:val="4"/>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规划与</w:t>
            </w:r>
          </w:p>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设计</w:t>
            </w:r>
          </w:p>
        </w:tc>
        <w:tc>
          <w:tcPr>
            <w:tcW w:w="1234" w:type="dxa"/>
            <w:gridSpan w:val="6"/>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复  杂</w:t>
            </w:r>
          </w:p>
        </w:tc>
        <w:tc>
          <w:tcPr>
            <w:tcW w:w="1269" w:type="dxa"/>
            <w:gridSpan w:val="8"/>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 xml:space="preserve">主持60/项  </w:t>
            </w:r>
          </w:p>
        </w:tc>
        <w:tc>
          <w:tcPr>
            <w:tcW w:w="1347" w:type="dxa"/>
            <w:gridSpan w:val="9"/>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1462" w:type="dxa"/>
            <w:gridSpan w:val="8"/>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参与20/项</w:t>
            </w:r>
          </w:p>
        </w:tc>
        <w:tc>
          <w:tcPr>
            <w:tcW w:w="1308" w:type="dxa"/>
            <w:gridSpan w:val="5"/>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687" w:type="dxa"/>
            <w:gridSpan w:val="3"/>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40" w:hRule="atLeast"/>
        </w:trPr>
        <w:tc>
          <w:tcPr>
            <w:tcW w:w="795" w:type="dxa"/>
            <w:vMerge w:val="continue"/>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p>
        </w:tc>
        <w:tc>
          <w:tcPr>
            <w:tcW w:w="679" w:type="dxa"/>
            <w:gridSpan w:val="2"/>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935" w:type="dxa"/>
            <w:gridSpan w:val="4"/>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1234" w:type="dxa"/>
            <w:gridSpan w:val="6"/>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中等复杂</w:t>
            </w:r>
          </w:p>
        </w:tc>
        <w:tc>
          <w:tcPr>
            <w:tcW w:w="1269" w:type="dxa"/>
            <w:gridSpan w:val="8"/>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主持30/项</w:t>
            </w:r>
          </w:p>
        </w:tc>
        <w:tc>
          <w:tcPr>
            <w:tcW w:w="1347" w:type="dxa"/>
            <w:gridSpan w:val="9"/>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1462" w:type="dxa"/>
            <w:gridSpan w:val="8"/>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参与15/项</w:t>
            </w:r>
          </w:p>
        </w:tc>
        <w:tc>
          <w:tcPr>
            <w:tcW w:w="1308" w:type="dxa"/>
            <w:gridSpan w:val="5"/>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687" w:type="dxa"/>
            <w:gridSpan w:val="3"/>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40" w:hRule="atLeast"/>
        </w:trPr>
        <w:tc>
          <w:tcPr>
            <w:tcW w:w="795" w:type="dxa"/>
            <w:vMerge w:val="continue"/>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p>
        </w:tc>
        <w:tc>
          <w:tcPr>
            <w:tcW w:w="679" w:type="dxa"/>
            <w:gridSpan w:val="2"/>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935" w:type="dxa"/>
            <w:gridSpan w:val="4"/>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施工与</w:t>
            </w:r>
          </w:p>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监理</w:t>
            </w:r>
          </w:p>
        </w:tc>
        <w:tc>
          <w:tcPr>
            <w:tcW w:w="1234" w:type="dxa"/>
            <w:gridSpan w:val="6"/>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复  杂</w:t>
            </w:r>
          </w:p>
        </w:tc>
        <w:tc>
          <w:tcPr>
            <w:tcW w:w="1269" w:type="dxa"/>
            <w:gridSpan w:val="8"/>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主持60/项</w:t>
            </w:r>
          </w:p>
        </w:tc>
        <w:tc>
          <w:tcPr>
            <w:tcW w:w="1347" w:type="dxa"/>
            <w:gridSpan w:val="9"/>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1462" w:type="dxa"/>
            <w:gridSpan w:val="8"/>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参与20/项</w:t>
            </w:r>
          </w:p>
        </w:tc>
        <w:tc>
          <w:tcPr>
            <w:tcW w:w="1308" w:type="dxa"/>
            <w:gridSpan w:val="5"/>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687" w:type="dxa"/>
            <w:gridSpan w:val="3"/>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40" w:hRule="atLeast"/>
        </w:trPr>
        <w:tc>
          <w:tcPr>
            <w:tcW w:w="795" w:type="dxa"/>
            <w:vMerge w:val="continue"/>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p>
        </w:tc>
        <w:tc>
          <w:tcPr>
            <w:tcW w:w="679" w:type="dxa"/>
            <w:gridSpan w:val="2"/>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935" w:type="dxa"/>
            <w:gridSpan w:val="4"/>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1234" w:type="dxa"/>
            <w:gridSpan w:val="6"/>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中等复杂</w:t>
            </w:r>
          </w:p>
        </w:tc>
        <w:tc>
          <w:tcPr>
            <w:tcW w:w="1269" w:type="dxa"/>
            <w:gridSpan w:val="8"/>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主持30/项</w:t>
            </w:r>
          </w:p>
        </w:tc>
        <w:tc>
          <w:tcPr>
            <w:tcW w:w="1347" w:type="dxa"/>
            <w:gridSpan w:val="9"/>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1462" w:type="dxa"/>
            <w:gridSpan w:val="8"/>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参与15/项</w:t>
            </w:r>
          </w:p>
        </w:tc>
        <w:tc>
          <w:tcPr>
            <w:tcW w:w="1308" w:type="dxa"/>
            <w:gridSpan w:val="5"/>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687" w:type="dxa"/>
            <w:gridSpan w:val="3"/>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40" w:hRule="atLeast"/>
        </w:trPr>
        <w:tc>
          <w:tcPr>
            <w:tcW w:w="795" w:type="dxa"/>
            <w:vMerge w:val="continue"/>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p>
        </w:tc>
        <w:tc>
          <w:tcPr>
            <w:tcW w:w="679" w:type="dxa"/>
            <w:gridSpan w:val="2"/>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935" w:type="dxa"/>
            <w:gridSpan w:val="4"/>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技术管理</w:t>
            </w:r>
          </w:p>
        </w:tc>
        <w:tc>
          <w:tcPr>
            <w:tcW w:w="1234" w:type="dxa"/>
            <w:gridSpan w:val="6"/>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政府类</w:t>
            </w:r>
          </w:p>
        </w:tc>
        <w:tc>
          <w:tcPr>
            <w:tcW w:w="1269" w:type="dxa"/>
            <w:gridSpan w:val="8"/>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主持60/项</w:t>
            </w:r>
          </w:p>
        </w:tc>
        <w:tc>
          <w:tcPr>
            <w:tcW w:w="1347" w:type="dxa"/>
            <w:gridSpan w:val="9"/>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1462" w:type="dxa"/>
            <w:gridSpan w:val="8"/>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参与20/项</w:t>
            </w:r>
          </w:p>
        </w:tc>
        <w:tc>
          <w:tcPr>
            <w:tcW w:w="1308" w:type="dxa"/>
            <w:gridSpan w:val="5"/>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687" w:type="dxa"/>
            <w:gridSpan w:val="3"/>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40" w:hRule="atLeast"/>
        </w:trPr>
        <w:tc>
          <w:tcPr>
            <w:tcW w:w="795" w:type="dxa"/>
            <w:vMerge w:val="continue"/>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p>
        </w:tc>
        <w:tc>
          <w:tcPr>
            <w:tcW w:w="679" w:type="dxa"/>
            <w:gridSpan w:val="2"/>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935" w:type="dxa"/>
            <w:gridSpan w:val="4"/>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1234" w:type="dxa"/>
            <w:gridSpan w:val="6"/>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企业类</w:t>
            </w:r>
          </w:p>
        </w:tc>
        <w:tc>
          <w:tcPr>
            <w:tcW w:w="1269" w:type="dxa"/>
            <w:gridSpan w:val="8"/>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主持30/项</w:t>
            </w:r>
          </w:p>
        </w:tc>
        <w:tc>
          <w:tcPr>
            <w:tcW w:w="1347" w:type="dxa"/>
            <w:gridSpan w:val="9"/>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1462" w:type="dxa"/>
            <w:gridSpan w:val="8"/>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参与15/项</w:t>
            </w:r>
          </w:p>
        </w:tc>
        <w:tc>
          <w:tcPr>
            <w:tcW w:w="1308" w:type="dxa"/>
            <w:gridSpan w:val="5"/>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687" w:type="dxa"/>
            <w:gridSpan w:val="3"/>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795" w:type="dxa"/>
            <w:vMerge w:val="continue"/>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p>
        </w:tc>
        <w:tc>
          <w:tcPr>
            <w:tcW w:w="679" w:type="dxa"/>
            <w:gridSpan w:val="2"/>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科研</w:t>
            </w:r>
          </w:p>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10</w:t>
            </w:r>
          </w:p>
        </w:tc>
        <w:tc>
          <w:tcPr>
            <w:tcW w:w="2169" w:type="dxa"/>
            <w:gridSpan w:val="10"/>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省部级以上</w:t>
            </w:r>
          </w:p>
        </w:tc>
        <w:tc>
          <w:tcPr>
            <w:tcW w:w="1269" w:type="dxa"/>
            <w:gridSpan w:val="8"/>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主持10/项</w:t>
            </w:r>
          </w:p>
        </w:tc>
        <w:tc>
          <w:tcPr>
            <w:tcW w:w="1347" w:type="dxa"/>
            <w:gridSpan w:val="9"/>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1462" w:type="dxa"/>
            <w:gridSpan w:val="8"/>
            <w:noWrap w:val="0"/>
            <w:vAlign w:val="center"/>
          </w:tcPr>
          <w:p>
            <w:pPr>
              <w:keepNext w:val="0"/>
              <w:keepLines w:val="0"/>
              <w:pageBreakBefore w:val="0"/>
              <w:widowControl w:val="0"/>
              <w:kinsoku/>
              <w:overflowPunct/>
              <w:topLinePunct w:val="0"/>
              <w:autoSpaceDE/>
              <w:autoSpaceDN/>
              <w:bidi w:val="0"/>
              <w:adjustRightInd/>
              <w:spacing w:line="300" w:lineRule="exact"/>
              <w:ind w:right="210"/>
              <w:jc w:val="right"/>
              <w:textAlignment w:val="auto"/>
              <w:rPr>
                <w:rFonts w:hint="default" w:ascii="Times New Roman" w:hAnsi="Times New Roman" w:cs="Times New Roman"/>
                <w:sz w:val="22"/>
              </w:rPr>
            </w:pPr>
            <w:r>
              <w:rPr>
                <w:rFonts w:hint="default" w:ascii="Times New Roman" w:hAnsi="Times New Roman" w:cs="Times New Roman"/>
                <w:sz w:val="22"/>
              </w:rPr>
              <w:t>参与5/项</w:t>
            </w:r>
          </w:p>
        </w:tc>
        <w:tc>
          <w:tcPr>
            <w:tcW w:w="1308" w:type="dxa"/>
            <w:gridSpan w:val="5"/>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687" w:type="dxa"/>
            <w:gridSpan w:val="3"/>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795" w:type="dxa"/>
            <w:vMerge w:val="continue"/>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p>
        </w:tc>
        <w:tc>
          <w:tcPr>
            <w:tcW w:w="679" w:type="dxa"/>
            <w:gridSpan w:val="2"/>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2169" w:type="dxa"/>
            <w:gridSpan w:val="10"/>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设区市（厅）级</w:t>
            </w:r>
          </w:p>
        </w:tc>
        <w:tc>
          <w:tcPr>
            <w:tcW w:w="1269" w:type="dxa"/>
            <w:gridSpan w:val="8"/>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主持8/项</w:t>
            </w:r>
          </w:p>
        </w:tc>
        <w:tc>
          <w:tcPr>
            <w:tcW w:w="1347" w:type="dxa"/>
            <w:gridSpan w:val="9"/>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1462" w:type="dxa"/>
            <w:gridSpan w:val="8"/>
            <w:noWrap w:val="0"/>
            <w:vAlign w:val="center"/>
          </w:tcPr>
          <w:p>
            <w:pPr>
              <w:keepNext w:val="0"/>
              <w:keepLines w:val="0"/>
              <w:pageBreakBefore w:val="0"/>
              <w:widowControl w:val="0"/>
              <w:kinsoku/>
              <w:overflowPunct/>
              <w:topLinePunct w:val="0"/>
              <w:autoSpaceDE/>
              <w:autoSpaceDN/>
              <w:bidi w:val="0"/>
              <w:adjustRightInd/>
              <w:spacing w:line="300" w:lineRule="exact"/>
              <w:ind w:right="210"/>
              <w:jc w:val="right"/>
              <w:textAlignment w:val="auto"/>
              <w:rPr>
                <w:rFonts w:hint="default" w:ascii="Times New Roman" w:hAnsi="Times New Roman" w:cs="Times New Roman"/>
                <w:sz w:val="22"/>
              </w:rPr>
            </w:pPr>
            <w:r>
              <w:rPr>
                <w:rFonts w:hint="default" w:ascii="Times New Roman" w:hAnsi="Times New Roman" w:cs="Times New Roman"/>
                <w:sz w:val="22"/>
              </w:rPr>
              <w:t>参与4/项</w:t>
            </w:r>
          </w:p>
        </w:tc>
        <w:tc>
          <w:tcPr>
            <w:tcW w:w="1308" w:type="dxa"/>
            <w:gridSpan w:val="5"/>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687" w:type="dxa"/>
            <w:gridSpan w:val="3"/>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795" w:type="dxa"/>
            <w:vMerge w:val="continue"/>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p>
        </w:tc>
        <w:tc>
          <w:tcPr>
            <w:tcW w:w="679" w:type="dxa"/>
            <w:gridSpan w:val="2"/>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2169" w:type="dxa"/>
            <w:gridSpan w:val="10"/>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县（市、区）级</w:t>
            </w:r>
          </w:p>
        </w:tc>
        <w:tc>
          <w:tcPr>
            <w:tcW w:w="1269" w:type="dxa"/>
            <w:gridSpan w:val="8"/>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主持6/项</w:t>
            </w:r>
          </w:p>
        </w:tc>
        <w:tc>
          <w:tcPr>
            <w:tcW w:w="1347" w:type="dxa"/>
            <w:gridSpan w:val="9"/>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1462" w:type="dxa"/>
            <w:gridSpan w:val="8"/>
            <w:noWrap w:val="0"/>
            <w:vAlign w:val="center"/>
          </w:tcPr>
          <w:p>
            <w:pPr>
              <w:keepNext w:val="0"/>
              <w:keepLines w:val="0"/>
              <w:pageBreakBefore w:val="0"/>
              <w:widowControl w:val="0"/>
              <w:kinsoku/>
              <w:overflowPunct/>
              <w:topLinePunct w:val="0"/>
              <w:autoSpaceDE/>
              <w:autoSpaceDN/>
              <w:bidi w:val="0"/>
              <w:adjustRightInd/>
              <w:spacing w:line="300" w:lineRule="exact"/>
              <w:ind w:right="210"/>
              <w:jc w:val="right"/>
              <w:textAlignment w:val="auto"/>
              <w:rPr>
                <w:rFonts w:hint="default" w:ascii="Times New Roman" w:hAnsi="Times New Roman" w:cs="Times New Roman"/>
                <w:sz w:val="22"/>
              </w:rPr>
            </w:pPr>
            <w:r>
              <w:rPr>
                <w:rFonts w:hint="default" w:ascii="Times New Roman" w:hAnsi="Times New Roman" w:cs="Times New Roman"/>
                <w:sz w:val="22"/>
              </w:rPr>
              <w:t>参与3/项</w:t>
            </w:r>
          </w:p>
        </w:tc>
        <w:tc>
          <w:tcPr>
            <w:tcW w:w="1308" w:type="dxa"/>
            <w:gridSpan w:val="5"/>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687" w:type="dxa"/>
            <w:gridSpan w:val="3"/>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795" w:type="dxa"/>
            <w:vMerge w:val="continue"/>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p>
        </w:tc>
        <w:tc>
          <w:tcPr>
            <w:tcW w:w="679" w:type="dxa"/>
            <w:gridSpan w:val="2"/>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获奖</w:t>
            </w:r>
          </w:p>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10</w:t>
            </w:r>
          </w:p>
        </w:tc>
        <w:tc>
          <w:tcPr>
            <w:tcW w:w="6690" w:type="dxa"/>
            <w:gridSpan w:val="37"/>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标志性业绩参与者 10/项</w:t>
            </w:r>
          </w:p>
        </w:tc>
        <w:tc>
          <w:tcPr>
            <w:tcW w:w="865" w:type="dxa"/>
            <w:gridSpan w:val="3"/>
            <w:noWrap w:val="0"/>
            <w:vAlign w:val="center"/>
          </w:tcPr>
          <w:p>
            <w:pPr>
              <w:keepNext w:val="0"/>
              <w:keepLines w:val="0"/>
              <w:pageBreakBefore w:val="0"/>
              <w:widowControl w:val="0"/>
              <w:kinsoku/>
              <w:wordWrap w:val="0"/>
              <w:overflowPunct/>
              <w:topLinePunct w:val="0"/>
              <w:autoSpaceDE/>
              <w:autoSpaceDN/>
              <w:bidi w:val="0"/>
              <w:adjustRightInd/>
              <w:spacing w:line="300" w:lineRule="exact"/>
              <w:jc w:val="right"/>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687" w:type="dxa"/>
            <w:gridSpan w:val="3"/>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44" w:hRule="atLeast"/>
        </w:trPr>
        <w:tc>
          <w:tcPr>
            <w:tcW w:w="795" w:type="dxa"/>
            <w:vMerge w:val="continue"/>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p>
        </w:tc>
        <w:tc>
          <w:tcPr>
            <w:tcW w:w="679" w:type="dxa"/>
            <w:gridSpan w:val="2"/>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535" w:type="dxa"/>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科学技术奖</w:t>
            </w:r>
          </w:p>
        </w:tc>
        <w:tc>
          <w:tcPr>
            <w:tcW w:w="2834" w:type="dxa"/>
            <w:gridSpan w:val="16"/>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设区市（厅）级三等奖</w:t>
            </w:r>
          </w:p>
        </w:tc>
        <w:tc>
          <w:tcPr>
            <w:tcW w:w="1243" w:type="dxa"/>
            <w:gridSpan w:val="8"/>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主要10/项</w:t>
            </w:r>
          </w:p>
        </w:tc>
        <w:tc>
          <w:tcPr>
            <w:tcW w:w="973" w:type="dxa"/>
            <w:gridSpan w:val="7"/>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1105" w:type="dxa"/>
            <w:gridSpan w:val="5"/>
            <w:noWrap w:val="0"/>
            <w:vAlign w:val="center"/>
          </w:tcPr>
          <w:p>
            <w:pPr>
              <w:keepNext w:val="0"/>
              <w:keepLines w:val="0"/>
              <w:pageBreakBefore w:val="0"/>
              <w:widowControl w:val="0"/>
              <w:kinsoku/>
              <w:wordWrap w:val="0"/>
              <w:overflowPunct/>
              <w:topLinePunct w:val="0"/>
              <w:autoSpaceDE/>
              <w:autoSpaceDN/>
              <w:bidi w:val="0"/>
              <w:adjustRightInd/>
              <w:spacing w:line="300" w:lineRule="exact"/>
              <w:jc w:val="right"/>
              <w:textAlignment w:val="auto"/>
              <w:rPr>
                <w:rFonts w:hint="default" w:ascii="Times New Roman" w:hAnsi="Times New Roman" w:cs="Times New Roman"/>
                <w:sz w:val="22"/>
              </w:rPr>
            </w:pPr>
            <w:r>
              <w:rPr>
                <w:rFonts w:hint="default" w:ascii="Times New Roman" w:hAnsi="Times New Roman" w:cs="Times New Roman"/>
                <w:sz w:val="22"/>
              </w:rPr>
              <w:t>参与5/项</w:t>
            </w:r>
          </w:p>
        </w:tc>
        <w:tc>
          <w:tcPr>
            <w:tcW w:w="865" w:type="dxa"/>
            <w:gridSpan w:val="3"/>
            <w:noWrap w:val="0"/>
            <w:vAlign w:val="center"/>
          </w:tcPr>
          <w:p>
            <w:pPr>
              <w:keepNext w:val="0"/>
              <w:keepLines w:val="0"/>
              <w:pageBreakBefore w:val="0"/>
              <w:widowControl w:val="0"/>
              <w:kinsoku/>
              <w:wordWrap w:val="0"/>
              <w:overflowPunct/>
              <w:topLinePunct w:val="0"/>
              <w:autoSpaceDE/>
              <w:autoSpaceDN/>
              <w:bidi w:val="0"/>
              <w:adjustRightInd/>
              <w:spacing w:line="300" w:lineRule="exact"/>
              <w:jc w:val="right"/>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687" w:type="dxa"/>
            <w:gridSpan w:val="3"/>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44" w:hRule="atLeast"/>
        </w:trPr>
        <w:tc>
          <w:tcPr>
            <w:tcW w:w="795" w:type="dxa"/>
            <w:vMerge w:val="continue"/>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p>
        </w:tc>
        <w:tc>
          <w:tcPr>
            <w:tcW w:w="679" w:type="dxa"/>
            <w:gridSpan w:val="2"/>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535"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2834" w:type="dxa"/>
            <w:gridSpan w:val="16"/>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县（市、区）级二等奖以上</w:t>
            </w:r>
          </w:p>
        </w:tc>
        <w:tc>
          <w:tcPr>
            <w:tcW w:w="1243" w:type="dxa"/>
            <w:gridSpan w:val="8"/>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主要8/项</w:t>
            </w:r>
          </w:p>
        </w:tc>
        <w:tc>
          <w:tcPr>
            <w:tcW w:w="973" w:type="dxa"/>
            <w:gridSpan w:val="7"/>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1105" w:type="dxa"/>
            <w:gridSpan w:val="5"/>
            <w:noWrap w:val="0"/>
            <w:vAlign w:val="center"/>
          </w:tcPr>
          <w:p>
            <w:pPr>
              <w:keepNext w:val="0"/>
              <w:keepLines w:val="0"/>
              <w:pageBreakBefore w:val="0"/>
              <w:widowControl w:val="0"/>
              <w:kinsoku/>
              <w:wordWrap w:val="0"/>
              <w:overflowPunct/>
              <w:topLinePunct w:val="0"/>
              <w:autoSpaceDE/>
              <w:autoSpaceDN/>
              <w:bidi w:val="0"/>
              <w:adjustRightInd/>
              <w:spacing w:line="300" w:lineRule="exact"/>
              <w:jc w:val="right"/>
              <w:textAlignment w:val="auto"/>
              <w:rPr>
                <w:rFonts w:hint="default" w:ascii="Times New Roman" w:hAnsi="Times New Roman" w:cs="Times New Roman"/>
                <w:sz w:val="22"/>
              </w:rPr>
            </w:pPr>
            <w:r>
              <w:rPr>
                <w:rFonts w:hint="default" w:ascii="Times New Roman" w:hAnsi="Times New Roman" w:cs="Times New Roman"/>
                <w:sz w:val="22"/>
              </w:rPr>
              <w:t>参与4/项</w:t>
            </w:r>
          </w:p>
        </w:tc>
        <w:tc>
          <w:tcPr>
            <w:tcW w:w="865" w:type="dxa"/>
            <w:gridSpan w:val="3"/>
            <w:noWrap w:val="0"/>
            <w:vAlign w:val="center"/>
          </w:tcPr>
          <w:p>
            <w:pPr>
              <w:keepNext w:val="0"/>
              <w:keepLines w:val="0"/>
              <w:pageBreakBefore w:val="0"/>
              <w:widowControl w:val="0"/>
              <w:kinsoku/>
              <w:wordWrap w:val="0"/>
              <w:overflowPunct/>
              <w:topLinePunct w:val="0"/>
              <w:autoSpaceDE/>
              <w:autoSpaceDN/>
              <w:bidi w:val="0"/>
              <w:adjustRightInd/>
              <w:spacing w:line="300" w:lineRule="exact"/>
              <w:jc w:val="right"/>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687" w:type="dxa"/>
            <w:gridSpan w:val="3"/>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795" w:type="dxa"/>
            <w:vMerge w:val="continue"/>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p>
        </w:tc>
        <w:tc>
          <w:tcPr>
            <w:tcW w:w="679" w:type="dxa"/>
            <w:gridSpan w:val="2"/>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535"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2834" w:type="dxa"/>
            <w:gridSpan w:val="16"/>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县（市、区）级三等奖</w:t>
            </w:r>
          </w:p>
        </w:tc>
        <w:tc>
          <w:tcPr>
            <w:tcW w:w="1243" w:type="dxa"/>
            <w:gridSpan w:val="8"/>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主要6/项</w:t>
            </w:r>
          </w:p>
        </w:tc>
        <w:tc>
          <w:tcPr>
            <w:tcW w:w="973" w:type="dxa"/>
            <w:gridSpan w:val="7"/>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1105" w:type="dxa"/>
            <w:gridSpan w:val="5"/>
            <w:noWrap w:val="0"/>
            <w:vAlign w:val="center"/>
          </w:tcPr>
          <w:p>
            <w:pPr>
              <w:keepNext w:val="0"/>
              <w:keepLines w:val="0"/>
              <w:pageBreakBefore w:val="0"/>
              <w:widowControl w:val="0"/>
              <w:kinsoku/>
              <w:wordWrap w:val="0"/>
              <w:overflowPunct/>
              <w:topLinePunct w:val="0"/>
              <w:autoSpaceDE/>
              <w:autoSpaceDN/>
              <w:bidi w:val="0"/>
              <w:adjustRightInd/>
              <w:spacing w:line="300" w:lineRule="exact"/>
              <w:jc w:val="right"/>
              <w:textAlignment w:val="auto"/>
              <w:rPr>
                <w:rFonts w:hint="default" w:ascii="Times New Roman" w:hAnsi="Times New Roman" w:cs="Times New Roman"/>
                <w:sz w:val="22"/>
              </w:rPr>
            </w:pPr>
            <w:r>
              <w:rPr>
                <w:rFonts w:hint="default" w:ascii="Times New Roman" w:hAnsi="Times New Roman" w:cs="Times New Roman"/>
                <w:sz w:val="22"/>
              </w:rPr>
              <w:t>参与3/项</w:t>
            </w:r>
          </w:p>
        </w:tc>
        <w:tc>
          <w:tcPr>
            <w:tcW w:w="865" w:type="dxa"/>
            <w:gridSpan w:val="3"/>
            <w:noWrap w:val="0"/>
            <w:vAlign w:val="center"/>
          </w:tcPr>
          <w:p>
            <w:pPr>
              <w:keepNext w:val="0"/>
              <w:keepLines w:val="0"/>
              <w:pageBreakBefore w:val="0"/>
              <w:widowControl w:val="0"/>
              <w:kinsoku/>
              <w:wordWrap w:val="0"/>
              <w:overflowPunct/>
              <w:topLinePunct w:val="0"/>
              <w:autoSpaceDE/>
              <w:autoSpaceDN/>
              <w:bidi w:val="0"/>
              <w:adjustRightInd/>
              <w:spacing w:line="300" w:lineRule="exact"/>
              <w:jc w:val="right"/>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687" w:type="dxa"/>
            <w:gridSpan w:val="3"/>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795" w:type="dxa"/>
            <w:vMerge w:val="continue"/>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p>
        </w:tc>
        <w:tc>
          <w:tcPr>
            <w:tcW w:w="679" w:type="dxa"/>
            <w:gridSpan w:val="2"/>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535" w:type="dxa"/>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工程奖</w:t>
            </w:r>
          </w:p>
        </w:tc>
        <w:tc>
          <w:tcPr>
            <w:tcW w:w="2834" w:type="dxa"/>
            <w:gridSpan w:val="16"/>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省级以上</w:t>
            </w:r>
          </w:p>
        </w:tc>
        <w:tc>
          <w:tcPr>
            <w:tcW w:w="1243" w:type="dxa"/>
            <w:gridSpan w:val="8"/>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主要10/项</w:t>
            </w:r>
          </w:p>
        </w:tc>
        <w:tc>
          <w:tcPr>
            <w:tcW w:w="973" w:type="dxa"/>
            <w:gridSpan w:val="7"/>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1105" w:type="dxa"/>
            <w:gridSpan w:val="5"/>
            <w:noWrap w:val="0"/>
            <w:vAlign w:val="center"/>
          </w:tcPr>
          <w:p>
            <w:pPr>
              <w:keepNext w:val="0"/>
              <w:keepLines w:val="0"/>
              <w:pageBreakBefore w:val="0"/>
              <w:widowControl w:val="0"/>
              <w:kinsoku/>
              <w:wordWrap w:val="0"/>
              <w:overflowPunct/>
              <w:topLinePunct w:val="0"/>
              <w:autoSpaceDE/>
              <w:autoSpaceDN/>
              <w:bidi w:val="0"/>
              <w:adjustRightInd/>
              <w:spacing w:line="300" w:lineRule="exact"/>
              <w:jc w:val="right"/>
              <w:textAlignment w:val="auto"/>
              <w:rPr>
                <w:rFonts w:hint="default" w:ascii="Times New Roman" w:hAnsi="Times New Roman" w:cs="Times New Roman"/>
                <w:sz w:val="22"/>
              </w:rPr>
            </w:pPr>
            <w:r>
              <w:rPr>
                <w:rFonts w:hint="default" w:ascii="Times New Roman" w:hAnsi="Times New Roman" w:cs="Times New Roman"/>
                <w:sz w:val="22"/>
              </w:rPr>
              <w:t>参与5/项</w:t>
            </w:r>
          </w:p>
        </w:tc>
        <w:tc>
          <w:tcPr>
            <w:tcW w:w="865" w:type="dxa"/>
            <w:gridSpan w:val="3"/>
            <w:noWrap w:val="0"/>
            <w:vAlign w:val="center"/>
          </w:tcPr>
          <w:p>
            <w:pPr>
              <w:keepNext w:val="0"/>
              <w:keepLines w:val="0"/>
              <w:pageBreakBefore w:val="0"/>
              <w:widowControl w:val="0"/>
              <w:kinsoku/>
              <w:wordWrap w:val="0"/>
              <w:overflowPunct/>
              <w:topLinePunct w:val="0"/>
              <w:autoSpaceDE/>
              <w:autoSpaceDN/>
              <w:bidi w:val="0"/>
              <w:adjustRightInd/>
              <w:spacing w:line="300" w:lineRule="exact"/>
              <w:jc w:val="right"/>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687" w:type="dxa"/>
            <w:gridSpan w:val="3"/>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795" w:type="dxa"/>
            <w:vMerge w:val="continue"/>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p>
        </w:tc>
        <w:tc>
          <w:tcPr>
            <w:tcW w:w="679" w:type="dxa"/>
            <w:gridSpan w:val="2"/>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535"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2834" w:type="dxa"/>
            <w:gridSpan w:val="16"/>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设区市级</w:t>
            </w:r>
          </w:p>
        </w:tc>
        <w:tc>
          <w:tcPr>
            <w:tcW w:w="1243" w:type="dxa"/>
            <w:gridSpan w:val="8"/>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主要6/项</w:t>
            </w:r>
          </w:p>
        </w:tc>
        <w:tc>
          <w:tcPr>
            <w:tcW w:w="973" w:type="dxa"/>
            <w:gridSpan w:val="7"/>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1105" w:type="dxa"/>
            <w:gridSpan w:val="5"/>
            <w:noWrap w:val="0"/>
            <w:vAlign w:val="center"/>
          </w:tcPr>
          <w:p>
            <w:pPr>
              <w:keepNext w:val="0"/>
              <w:keepLines w:val="0"/>
              <w:pageBreakBefore w:val="0"/>
              <w:widowControl w:val="0"/>
              <w:kinsoku/>
              <w:wordWrap w:val="0"/>
              <w:overflowPunct/>
              <w:topLinePunct w:val="0"/>
              <w:autoSpaceDE/>
              <w:autoSpaceDN/>
              <w:bidi w:val="0"/>
              <w:adjustRightInd/>
              <w:spacing w:line="300" w:lineRule="exact"/>
              <w:jc w:val="right"/>
              <w:textAlignment w:val="auto"/>
              <w:rPr>
                <w:rFonts w:hint="default" w:ascii="Times New Roman" w:hAnsi="Times New Roman" w:cs="Times New Roman"/>
                <w:sz w:val="22"/>
              </w:rPr>
            </w:pPr>
            <w:r>
              <w:rPr>
                <w:rFonts w:hint="default" w:ascii="Times New Roman" w:hAnsi="Times New Roman" w:cs="Times New Roman"/>
                <w:sz w:val="22"/>
              </w:rPr>
              <w:t>参与3/项</w:t>
            </w:r>
          </w:p>
        </w:tc>
        <w:tc>
          <w:tcPr>
            <w:tcW w:w="865" w:type="dxa"/>
            <w:gridSpan w:val="3"/>
            <w:noWrap w:val="0"/>
            <w:vAlign w:val="center"/>
          </w:tcPr>
          <w:p>
            <w:pPr>
              <w:keepNext w:val="0"/>
              <w:keepLines w:val="0"/>
              <w:pageBreakBefore w:val="0"/>
              <w:widowControl w:val="0"/>
              <w:kinsoku/>
              <w:wordWrap w:val="0"/>
              <w:overflowPunct/>
              <w:topLinePunct w:val="0"/>
              <w:autoSpaceDE/>
              <w:autoSpaceDN/>
              <w:bidi w:val="0"/>
              <w:adjustRightInd/>
              <w:spacing w:line="300" w:lineRule="exact"/>
              <w:jc w:val="right"/>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687" w:type="dxa"/>
            <w:gridSpan w:val="3"/>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795" w:type="dxa"/>
            <w:vMerge w:val="continue"/>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p>
        </w:tc>
        <w:tc>
          <w:tcPr>
            <w:tcW w:w="679" w:type="dxa"/>
            <w:gridSpan w:val="2"/>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专利</w:t>
            </w:r>
          </w:p>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eastAsia="宋体" w:cs="Times New Roman"/>
                <w:sz w:val="22"/>
                <w:lang w:eastAsia="zh-CN"/>
              </w:rPr>
            </w:pPr>
            <w:r>
              <w:rPr>
                <w:rFonts w:hint="default" w:ascii="Times New Roman" w:hAnsi="Times New Roman" w:cs="Times New Roman"/>
                <w:sz w:val="22"/>
                <w:lang w:val="en-US" w:eastAsia="zh-CN"/>
              </w:rPr>
              <w:t>5</w:t>
            </w:r>
          </w:p>
        </w:tc>
        <w:tc>
          <w:tcPr>
            <w:tcW w:w="1491" w:type="dxa"/>
            <w:gridSpan w:val="7"/>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发明</w:t>
            </w:r>
          </w:p>
        </w:tc>
        <w:tc>
          <w:tcPr>
            <w:tcW w:w="1435" w:type="dxa"/>
            <w:gridSpan w:val="8"/>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第一发明人</w:t>
            </w:r>
          </w:p>
        </w:tc>
        <w:tc>
          <w:tcPr>
            <w:tcW w:w="780" w:type="dxa"/>
            <w:gridSpan w:val="5"/>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5</w:t>
            </w:r>
            <w:r>
              <w:rPr>
                <w:rFonts w:hint="default" w:ascii="Times New Roman" w:hAnsi="Times New Roman" w:cs="Times New Roman"/>
                <w:sz w:val="22"/>
                <w:lang w:eastAsia="zh-CN"/>
              </w:rPr>
              <w:t>□</w:t>
            </w:r>
          </w:p>
        </w:tc>
        <w:tc>
          <w:tcPr>
            <w:tcW w:w="780" w:type="dxa"/>
            <w:gridSpan w:val="3"/>
            <w:noWrap w:val="0"/>
            <w:vAlign w:val="center"/>
          </w:tcPr>
          <w:p>
            <w:pPr>
              <w:keepNext w:val="0"/>
              <w:keepLines w:val="0"/>
              <w:pageBreakBefore w:val="0"/>
              <w:widowControl w:val="0"/>
              <w:kinsoku/>
              <w:wordWrap w:val="0"/>
              <w:overflowPunct/>
              <w:topLinePunct w:val="0"/>
              <w:autoSpaceDE/>
              <w:autoSpaceDN/>
              <w:bidi w:val="0"/>
              <w:adjustRightInd/>
              <w:spacing w:line="300" w:lineRule="exact"/>
              <w:jc w:val="right"/>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1422" w:type="dxa"/>
            <w:gridSpan w:val="10"/>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主要发明人</w:t>
            </w:r>
          </w:p>
        </w:tc>
        <w:tc>
          <w:tcPr>
            <w:tcW w:w="782" w:type="dxa"/>
            <w:gridSpan w:val="4"/>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3</w:t>
            </w:r>
            <w:r>
              <w:rPr>
                <w:rFonts w:hint="default" w:ascii="Times New Roman" w:hAnsi="Times New Roman" w:cs="Times New Roman"/>
                <w:sz w:val="22"/>
                <w:lang w:eastAsia="zh-CN"/>
              </w:rPr>
              <w:t>□</w:t>
            </w:r>
          </w:p>
        </w:tc>
        <w:tc>
          <w:tcPr>
            <w:tcW w:w="865" w:type="dxa"/>
            <w:gridSpan w:val="3"/>
            <w:noWrap w:val="0"/>
            <w:vAlign w:val="center"/>
          </w:tcPr>
          <w:p>
            <w:pPr>
              <w:keepNext w:val="0"/>
              <w:keepLines w:val="0"/>
              <w:pageBreakBefore w:val="0"/>
              <w:widowControl w:val="0"/>
              <w:kinsoku/>
              <w:overflowPunct/>
              <w:topLinePunct w:val="0"/>
              <w:autoSpaceDE/>
              <w:autoSpaceDN/>
              <w:bidi w:val="0"/>
              <w:adjustRightInd/>
              <w:spacing w:line="300" w:lineRule="exact"/>
              <w:jc w:val="right"/>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687" w:type="dxa"/>
            <w:gridSpan w:val="3"/>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795" w:type="dxa"/>
            <w:vMerge w:val="continue"/>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p>
        </w:tc>
        <w:tc>
          <w:tcPr>
            <w:tcW w:w="679" w:type="dxa"/>
            <w:gridSpan w:val="2"/>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1491" w:type="dxa"/>
            <w:gridSpan w:val="7"/>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1435" w:type="dxa"/>
            <w:gridSpan w:val="8"/>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80" w:type="dxa"/>
            <w:gridSpan w:val="5"/>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80" w:type="dxa"/>
            <w:gridSpan w:val="3"/>
            <w:noWrap w:val="0"/>
            <w:vAlign w:val="center"/>
          </w:tcPr>
          <w:p>
            <w:pPr>
              <w:keepNext w:val="0"/>
              <w:keepLines w:val="0"/>
              <w:pageBreakBefore w:val="0"/>
              <w:widowControl w:val="0"/>
              <w:kinsoku/>
              <w:wordWrap w:val="0"/>
              <w:overflowPunct/>
              <w:topLinePunct w:val="0"/>
              <w:autoSpaceDE/>
              <w:autoSpaceDN/>
              <w:bidi w:val="0"/>
              <w:adjustRightInd/>
              <w:spacing w:line="300" w:lineRule="exact"/>
              <w:jc w:val="right"/>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1422" w:type="dxa"/>
            <w:gridSpan w:val="10"/>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82" w:type="dxa"/>
            <w:gridSpan w:val="4"/>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865" w:type="dxa"/>
            <w:gridSpan w:val="3"/>
            <w:noWrap w:val="0"/>
            <w:vAlign w:val="center"/>
          </w:tcPr>
          <w:p>
            <w:pPr>
              <w:keepNext w:val="0"/>
              <w:keepLines w:val="0"/>
              <w:pageBreakBefore w:val="0"/>
              <w:widowControl w:val="0"/>
              <w:kinsoku/>
              <w:overflowPunct/>
              <w:topLinePunct w:val="0"/>
              <w:autoSpaceDE/>
              <w:autoSpaceDN/>
              <w:bidi w:val="0"/>
              <w:adjustRightInd/>
              <w:spacing w:line="300" w:lineRule="exact"/>
              <w:jc w:val="right"/>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687" w:type="dxa"/>
            <w:gridSpan w:val="3"/>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795" w:type="dxa"/>
            <w:vMerge w:val="continue"/>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p>
        </w:tc>
        <w:tc>
          <w:tcPr>
            <w:tcW w:w="679" w:type="dxa"/>
            <w:gridSpan w:val="2"/>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1491" w:type="dxa"/>
            <w:gridSpan w:val="7"/>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实用新型</w:t>
            </w:r>
          </w:p>
        </w:tc>
        <w:tc>
          <w:tcPr>
            <w:tcW w:w="1435" w:type="dxa"/>
            <w:gridSpan w:val="8"/>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第一发明人</w:t>
            </w:r>
          </w:p>
        </w:tc>
        <w:tc>
          <w:tcPr>
            <w:tcW w:w="780" w:type="dxa"/>
            <w:gridSpan w:val="5"/>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2</w:t>
            </w:r>
            <w:r>
              <w:rPr>
                <w:rFonts w:hint="default" w:ascii="Times New Roman" w:hAnsi="Times New Roman" w:cs="Times New Roman"/>
                <w:sz w:val="22"/>
                <w:lang w:eastAsia="zh-CN"/>
              </w:rPr>
              <w:t>□</w:t>
            </w:r>
          </w:p>
        </w:tc>
        <w:tc>
          <w:tcPr>
            <w:tcW w:w="780" w:type="dxa"/>
            <w:gridSpan w:val="3"/>
            <w:noWrap w:val="0"/>
            <w:vAlign w:val="top"/>
          </w:tcPr>
          <w:p>
            <w:pPr>
              <w:keepNext w:val="0"/>
              <w:keepLines w:val="0"/>
              <w:pageBreakBefore w:val="0"/>
              <w:widowControl w:val="0"/>
              <w:kinsoku/>
              <w:overflowPunct/>
              <w:topLinePunct w:val="0"/>
              <w:autoSpaceDE/>
              <w:autoSpaceDN/>
              <w:bidi w:val="0"/>
              <w:adjustRightInd/>
              <w:spacing w:line="300" w:lineRule="exact"/>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1422" w:type="dxa"/>
            <w:gridSpan w:val="10"/>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主要发明人</w:t>
            </w:r>
          </w:p>
        </w:tc>
        <w:tc>
          <w:tcPr>
            <w:tcW w:w="782" w:type="dxa"/>
            <w:gridSpan w:val="4"/>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1</w:t>
            </w:r>
            <w:r>
              <w:rPr>
                <w:rFonts w:hint="default" w:ascii="Times New Roman" w:hAnsi="Times New Roman" w:cs="Times New Roman"/>
                <w:sz w:val="22"/>
                <w:lang w:eastAsia="zh-CN"/>
              </w:rPr>
              <w:t>□</w:t>
            </w:r>
          </w:p>
        </w:tc>
        <w:tc>
          <w:tcPr>
            <w:tcW w:w="865" w:type="dxa"/>
            <w:gridSpan w:val="3"/>
            <w:noWrap w:val="0"/>
            <w:vAlign w:val="center"/>
          </w:tcPr>
          <w:p>
            <w:pPr>
              <w:keepNext w:val="0"/>
              <w:keepLines w:val="0"/>
              <w:pageBreakBefore w:val="0"/>
              <w:widowControl w:val="0"/>
              <w:kinsoku/>
              <w:overflowPunct/>
              <w:topLinePunct w:val="0"/>
              <w:autoSpaceDE/>
              <w:autoSpaceDN/>
              <w:bidi w:val="0"/>
              <w:adjustRightInd/>
              <w:spacing w:line="300" w:lineRule="exact"/>
              <w:jc w:val="right"/>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687" w:type="dxa"/>
            <w:gridSpan w:val="3"/>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795" w:type="dxa"/>
            <w:vMerge w:val="continue"/>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p>
        </w:tc>
        <w:tc>
          <w:tcPr>
            <w:tcW w:w="679" w:type="dxa"/>
            <w:gridSpan w:val="2"/>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1491" w:type="dxa"/>
            <w:gridSpan w:val="7"/>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1435" w:type="dxa"/>
            <w:gridSpan w:val="8"/>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80" w:type="dxa"/>
            <w:gridSpan w:val="5"/>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80" w:type="dxa"/>
            <w:gridSpan w:val="3"/>
            <w:noWrap w:val="0"/>
            <w:vAlign w:val="top"/>
          </w:tcPr>
          <w:p>
            <w:pPr>
              <w:keepNext w:val="0"/>
              <w:keepLines w:val="0"/>
              <w:pageBreakBefore w:val="0"/>
              <w:widowControl w:val="0"/>
              <w:kinsoku/>
              <w:overflowPunct/>
              <w:topLinePunct w:val="0"/>
              <w:autoSpaceDE/>
              <w:autoSpaceDN/>
              <w:bidi w:val="0"/>
              <w:adjustRightInd/>
              <w:spacing w:line="300" w:lineRule="exact"/>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1422" w:type="dxa"/>
            <w:gridSpan w:val="10"/>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82" w:type="dxa"/>
            <w:gridSpan w:val="4"/>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865" w:type="dxa"/>
            <w:gridSpan w:val="3"/>
            <w:noWrap w:val="0"/>
            <w:vAlign w:val="center"/>
          </w:tcPr>
          <w:p>
            <w:pPr>
              <w:keepNext w:val="0"/>
              <w:keepLines w:val="0"/>
              <w:pageBreakBefore w:val="0"/>
              <w:widowControl w:val="0"/>
              <w:kinsoku/>
              <w:overflowPunct/>
              <w:topLinePunct w:val="0"/>
              <w:autoSpaceDE/>
              <w:autoSpaceDN/>
              <w:bidi w:val="0"/>
              <w:adjustRightInd/>
              <w:spacing w:line="300" w:lineRule="exact"/>
              <w:jc w:val="right"/>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687" w:type="dxa"/>
            <w:gridSpan w:val="3"/>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795" w:type="dxa"/>
            <w:vMerge w:val="continue"/>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p>
        </w:tc>
        <w:tc>
          <w:tcPr>
            <w:tcW w:w="679" w:type="dxa"/>
            <w:gridSpan w:val="2"/>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1491" w:type="dxa"/>
            <w:gridSpan w:val="7"/>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软件著作权</w:t>
            </w:r>
          </w:p>
        </w:tc>
        <w:tc>
          <w:tcPr>
            <w:tcW w:w="1435" w:type="dxa"/>
            <w:gridSpan w:val="8"/>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主  持</w:t>
            </w:r>
          </w:p>
        </w:tc>
        <w:tc>
          <w:tcPr>
            <w:tcW w:w="780" w:type="dxa"/>
            <w:gridSpan w:val="5"/>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eastAsia="宋体" w:cs="Times New Roman"/>
                <w:sz w:val="22"/>
                <w:lang w:eastAsia="zh-CN"/>
              </w:rPr>
            </w:pPr>
            <w:r>
              <w:rPr>
                <w:rFonts w:hint="default" w:ascii="Times New Roman" w:hAnsi="Times New Roman" w:cs="Times New Roman"/>
                <w:sz w:val="22"/>
                <w:lang w:val="en-US" w:eastAsia="zh-CN"/>
              </w:rPr>
              <w:t>2</w:t>
            </w:r>
            <w:r>
              <w:rPr>
                <w:rFonts w:hint="default" w:ascii="Times New Roman" w:hAnsi="Times New Roman" w:cs="Times New Roman"/>
                <w:sz w:val="22"/>
                <w:lang w:eastAsia="zh-CN"/>
              </w:rPr>
              <w:t>□</w:t>
            </w:r>
          </w:p>
        </w:tc>
        <w:tc>
          <w:tcPr>
            <w:tcW w:w="780" w:type="dxa"/>
            <w:gridSpan w:val="3"/>
            <w:noWrap w:val="0"/>
            <w:vAlign w:val="top"/>
          </w:tcPr>
          <w:p>
            <w:pPr>
              <w:keepNext w:val="0"/>
              <w:keepLines w:val="0"/>
              <w:pageBreakBefore w:val="0"/>
              <w:widowControl w:val="0"/>
              <w:kinsoku/>
              <w:overflowPunct/>
              <w:topLinePunct w:val="0"/>
              <w:autoSpaceDE/>
              <w:autoSpaceDN/>
              <w:bidi w:val="0"/>
              <w:adjustRightInd/>
              <w:spacing w:line="300" w:lineRule="exact"/>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1422" w:type="dxa"/>
            <w:gridSpan w:val="10"/>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参  与</w:t>
            </w:r>
          </w:p>
        </w:tc>
        <w:tc>
          <w:tcPr>
            <w:tcW w:w="782" w:type="dxa"/>
            <w:gridSpan w:val="4"/>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eastAsia="宋体" w:cs="Times New Roman"/>
                <w:sz w:val="22"/>
                <w:lang w:eastAsia="zh-CN"/>
              </w:rPr>
            </w:pPr>
            <w:r>
              <w:rPr>
                <w:rFonts w:hint="default" w:ascii="Times New Roman" w:hAnsi="Times New Roman" w:cs="Times New Roman"/>
                <w:sz w:val="22"/>
                <w:lang w:val="en-US" w:eastAsia="zh-CN"/>
              </w:rPr>
              <w:t>1</w:t>
            </w:r>
            <w:r>
              <w:rPr>
                <w:rFonts w:hint="default" w:ascii="Times New Roman" w:hAnsi="Times New Roman" w:cs="Times New Roman"/>
                <w:sz w:val="22"/>
                <w:lang w:eastAsia="zh-CN"/>
              </w:rPr>
              <w:t>□</w:t>
            </w:r>
          </w:p>
        </w:tc>
        <w:tc>
          <w:tcPr>
            <w:tcW w:w="865" w:type="dxa"/>
            <w:gridSpan w:val="3"/>
            <w:noWrap w:val="0"/>
            <w:vAlign w:val="center"/>
          </w:tcPr>
          <w:p>
            <w:pPr>
              <w:keepNext w:val="0"/>
              <w:keepLines w:val="0"/>
              <w:pageBreakBefore w:val="0"/>
              <w:widowControl w:val="0"/>
              <w:kinsoku/>
              <w:overflowPunct/>
              <w:topLinePunct w:val="0"/>
              <w:autoSpaceDE/>
              <w:autoSpaceDN/>
              <w:bidi w:val="0"/>
              <w:adjustRightInd/>
              <w:spacing w:line="300" w:lineRule="exact"/>
              <w:jc w:val="right"/>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687" w:type="dxa"/>
            <w:gridSpan w:val="3"/>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795" w:type="dxa"/>
            <w:vMerge w:val="continue"/>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p>
        </w:tc>
        <w:tc>
          <w:tcPr>
            <w:tcW w:w="679" w:type="dxa"/>
            <w:gridSpan w:val="2"/>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1491" w:type="dxa"/>
            <w:gridSpan w:val="7"/>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1435" w:type="dxa"/>
            <w:gridSpan w:val="8"/>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80" w:type="dxa"/>
            <w:gridSpan w:val="5"/>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80" w:type="dxa"/>
            <w:gridSpan w:val="3"/>
            <w:noWrap w:val="0"/>
            <w:vAlign w:val="top"/>
          </w:tcPr>
          <w:p>
            <w:pPr>
              <w:keepNext w:val="0"/>
              <w:keepLines w:val="0"/>
              <w:pageBreakBefore w:val="0"/>
              <w:widowControl w:val="0"/>
              <w:kinsoku/>
              <w:overflowPunct/>
              <w:topLinePunct w:val="0"/>
              <w:autoSpaceDE/>
              <w:autoSpaceDN/>
              <w:bidi w:val="0"/>
              <w:adjustRightInd/>
              <w:spacing w:line="300" w:lineRule="exact"/>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1422" w:type="dxa"/>
            <w:gridSpan w:val="10"/>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82" w:type="dxa"/>
            <w:gridSpan w:val="4"/>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865" w:type="dxa"/>
            <w:gridSpan w:val="3"/>
            <w:noWrap w:val="0"/>
            <w:vAlign w:val="center"/>
          </w:tcPr>
          <w:p>
            <w:pPr>
              <w:keepNext w:val="0"/>
              <w:keepLines w:val="0"/>
              <w:pageBreakBefore w:val="0"/>
              <w:widowControl w:val="0"/>
              <w:kinsoku/>
              <w:overflowPunct/>
              <w:topLinePunct w:val="0"/>
              <w:autoSpaceDE/>
              <w:autoSpaceDN/>
              <w:bidi w:val="0"/>
              <w:adjustRightInd/>
              <w:spacing w:line="300" w:lineRule="exact"/>
              <w:jc w:val="right"/>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687" w:type="dxa"/>
            <w:gridSpan w:val="3"/>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795" w:type="dxa"/>
            <w:vMerge w:val="continue"/>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p>
        </w:tc>
        <w:tc>
          <w:tcPr>
            <w:tcW w:w="679" w:type="dxa"/>
            <w:gridSpan w:val="2"/>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标准10</w:t>
            </w:r>
          </w:p>
        </w:tc>
        <w:tc>
          <w:tcPr>
            <w:tcW w:w="3706" w:type="dxa"/>
            <w:gridSpan w:val="20"/>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国家、行业、地方标准、全国统一定额、地方定额和国家级工法</w:t>
            </w:r>
          </w:p>
        </w:tc>
        <w:tc>
          <w:tcPr>
            <w:tcW w:w="2984" w:type="dxa"/>
            <w:gridSpan w:val="17"/>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参编10/项</w:t>
            </w:r>
          </w:p>
        </w:tc>
        <w:tc>
          <w:tcPr>
            <w:tcW w:w="865" w:type="dxa"/>
            <w:gridSpan w:val="3"/>
            <w:noWrap w:val="0"/>
            <w:vAlign w:val="center"/>
          </w:tcPr>
          <w:p>
            <w:pPr>
              <w:keepNext w:val="0"/>
              <w:keepLines w:val="0"/>
              <w:pageBreakBefore w:val="0"/>
              <w:widowControl w:val="0"/>
              <w:kinsoku/>
              <w:wordWrap w:val="0"/>
              <w:overflowPunct/>
              <w:topLinePunct w:val="0"/>
              <w:autoSpaceDE/>
              <w:autoSpaceDN/>
              <w:bidi w:val="0"/>
              <w:adjustRightInd/>
              <w:spacing w:line="300" w:lineRule="exact"/>
              <w:jc w:val="right"/>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687" w:type="dxa"/>
            <w:gridSpan w:val="3"/>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795" w:type="dxa"/>
            <w:vMerge w:val="continue"/>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p>
        </w:tc>
        <w:tc>
          <w:tcPr>
            <w:tcW w:w="679" w:type="dxa"/>
            <w:gridSpan w:val="2"/>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3438" w:type="dxa"/>
            <w:gridSpan w:val="18"/>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团体标准、标准设计图集、地方定额、省级工法、导则和技术规定</w:t>
            </w:r>
          </w:p>
        </w:tc>
        <w:tc>
          <w:tcPr>
            <w:tcW w:w="1119" w:type="dxa"/>
            <w:gridSpan w:val="6"/>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主持5/项</w:t>
            </w:r>
          </w:p>
        </w:tc>
        <w:tc>
          <w:tcPr>
            <w:tcW w:w="918" w:type="dxa"/>
            <w:gridSpan w:val="7"/>
            <w:noWrap w:val="0"/>
            <w:vAlign w:val="center"/>
          </w:tcPr>
          <w:p>
            <w:pPr>
              <w:keepNext w:val="0"/>
              <w:keepLines w:val="0"/>
              <w:pageBreakBefore w:val="0"/>
              <w:widowControl w:val="0"/>
              <w:kinsoku/>
              <w:overflowPunct/>
              <w:topLinePunct w:val="0"/>
              <w:autoSpaceDE/>
              <w:autoSpaceDN/>
              <w:bidi w:val="0"/>
              <w:adjustRightInd/>
              <w:spacing w:line="300" w:lineRule="exact"/>
              <w:jc w:val="right"/>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1215" w:type="dxa"/>
            <w:gridSpan w:val="6"/>
            <w:noWrap w:val="0"/>
            <w:vAlign w:val="center"/>
          </w:tcPr>
          <w:p>
            <w:pPr>
              <w:keepNext w:val="0"/>
              <w:keepLines w:val="0"/>
              <w:pageBreakBefore w:val="0"/>
              <w:widowControl w:val="0"/>
              <w:kinsoku/>
              <w:wordWrap w:val="0"/>
              <w:overflowPunct/>
              <w:topLinePunct w:val="0"/>
              <w:autoSpaceDE/>
              <w:autoSpaceDN/>
              <w:bidi w:val="0"/>
              <w:adjustRightInd/>
              <w:spacing w:line="300" w:lineRule="exact"/>
              <w:jc w:val="right"/>
              <w:textAlignment w:val="auto"/>
              <w:rPr>
                <w:rFonts w:hint="default" w:ascii="Times New Roman" w:hAnsi="Times New Roman" w:cs="Times New Roman"/>
                <w:sz w:val="22"/>
              </w:rPr>
            </w:pPr>
            <w:r>
              <w:rPr>
                <w:rFonts w:hint="default" w:ascii="Times New Roman" w:hAnsi="Times New Roman" w:cs="Times New Roman"/>
                <w:sz w:val="22"/>
              </w:rPr>
              <w:t>参编3/项</w:t>
            </w:r>
          </w:p>
        </w:tc>
        <w:tc>
          <w:tcPr>
            <w:tcW w:w="865" w:type="dxa"/>
            <w:gridSpan w:val="3"/>
            <w:noWrap w:val="0"/>
            <w:vAlign w:val="center"/>
          </w:tcPr>
          <w:p>
            <w:pPr>
              <w:keepNext w:val="0"/>
              <w:keepLines w:val="0"/>
              <w:pageBreakBefore w:val="0"/>
              <w:widowControl w:val="0"/>
              <w:kinsoku/>
              <w:wordWrap w:val="0"/>
              <w:overflowPunct/>
              <w:topLinePunct w:val="0"/>
              <w:autoSpaceDE/>
              <w:autoSpaceDN/>
              <w:bidi w:val="0"/>
              <w:adjustRightInd/>
              <w:spacing w:line="300" w:lineRule="exact"/>
              <w:jc w:val="right"/>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687" w:type="dxa"/>
            <w:gridSpan w:val="3"/>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6" w:hRule="atLeast"/>
        </w:trPr>
        <w:tc>
          <w:tcPr>
            <w:tcW w:w="795" w:type="dxa"/>
            <w:vMerge w:val="continue"/>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p>
        </w:tc>
        <w:tc>
          <w:tcPr>
            <w:tcW w:w="679" w:type="dxa"/>
            <w:gridSpan w:val="2"/>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示范5</w:t>
            </w:r>
          </w:p>
        </w:tc>
        <w:tc>
          <w:tcPr>
            <w:tcW w:w="3438" w:type="dxa"/>
            <w:gridSpan w:val="18"/>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kern w:val="0"/>
                <w:sz w:val="22"/>
              </w:rPr>
              <w:t>省级以上</w:t>
            </w:r>
          </w:p>
        </w:tc>
        <w:tc>
          <w:tcPr>
            <w:tcW w:w="1119" w:type="dxa"/>
            <w:gridSpan w:val="6"/>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主持5/项</w:t>
            </w:r>
          </w:p>
        </w:tc>
        <w:tc>
          <w:tcPr>
            <w:tcW w:w="918" w:type="dxa"/>
            <w:gridSpan w:val="7"/>
            <w:noWrap w:val="0"/>
            <w:vAlign w:val="center"/>
          </w:tcPr>
          <w:p>
            <w:pPr>
              <w:keepNext w:val="0"/>
              <w:keepLines w:val="0"/>
              <w:pageBreakBefore w:val="0"/>
              <w:widowControl w:val="0"/>
              <w:kinsoku/>
              <w:overflowPunct/>
              <w:topLinePunct w:val="0"/>
              <w:autoSpaceDE/>
              <w:autoSpaceDN/>
              <w:bidi w:val="0"/>
              <w:adjustRightInd/>
              <w:spacing w:line="300" w:lineRule="exact"/>
              <w:jc w:val="right"/>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1215" w:type="dxa"/>
            <w:gridSpan w:val="6"/>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参编3/项</w:t>
            </w:r>
          </w:p>
        </w:tc>
        <w:tc>
          <w:tcPr>
            <w:tcW w:w="865" w:type="dxa"/>
            <w:gridSpan w:val="3"/>
            <w:noWrap w:val="0"/>
            <w:vAlign w:val="center"/>
          </w:tcPr>
          <w:p>
            <w:pPr>
              <w:keepNext w:val="0"/>
              <w:keepLines w:val="0"/>
              <w:pageBreakBefore w:val="0"/>
              <w:widowControl w:val="0"/>
              <w:kinsoku/>
              <w:overflowPunct/>
              <w:topLinePunct w:val="0"/>
              <w:autoSpaceDE/>
              <w:autoSpaceDN/>
              <w:bidi w:val="0"/>
              <w:adjustRightInd/>
              <w:spacing w:line="300" w:lineRule="exact"/>
              <w:jc w:val="right"/>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687" w:type="dxa"/>
            <w:gridSpan w:val="3"/>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795" w:type="dxa"/>
            <w:vMerge w:val="continue"/>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p>
        </w:tc>
        <w:tc>
          <w:tcPr>
            <w:tcW w:w="679" w:type="dxa"/>
            <w:gridSpan w:val="2"/>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3438" w:type="dxa"/>
            <w:gridSpan w:val="18"/>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kern w:val="0"/>
                <w:sz w:val="22"/>
              </w:rPr>
            </w:pPr>
            <w:r>
              <w:rPr>
                <w:rFonts w:hint="default" w:ascii="Times New Roman" w:hAnsi="Times New Roman" w:cs="Times New Roman"/>
                <w:sz w:val="22"/>
              </w:rPr>
              <w:t>设区市</w:t>
            </w:r>
            <w:r>
              <w:rPr>
                <w:rFonts w:hint="default" w:ascii="Times New Roman" w:hAnsi="Times New Roman" w:cs="Times New Roman"/>
                <w:kern w:val="0"/>
                <w:sz w:val="22"/>
              </w:rPr>
              <w:t>级</w:t>
            </w:r>
          </w:p>
        </w:tc>
        <w:tc>
          <w:tcPr>
            <w:tcW w:w="1119" w:type="dxa"/>
            <w:gridSpan w:val="6"/>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主持3/项</w:t>
            </w:r>
          </w:p>
        </w:tc>
        <w:tc>
          <w:tcPr>
            <w:tcW w:w="918" w:type="dxa"/>
            <w:gridSpan w:val="7"/>
            <w:noWrap w:val="0"/>
            <w:vAlign w:val="center"/>
          </w:tcPr>
          <w:p>
            <w:pPr>
              <w:keepNext w:val="0"/>
              <w:keepLines w:val="0"/>
              <w:pageBreakBefore w:val="0"/>
              <w:widowControl w:val="0"/>
              <w:kinsoku/>
              <w:overflowPunct/>
              <w:topLinePunct w:val="0"/>
              <w:autoSpaceDE/>
              <w:autoSpaceDN/>
              <w:bidi w:val="0"/>
              <w:adjustRightInd/>
              <w:spacing w:line="300" w:lineRule="exact"/>
              <w:jc w:val="right"/>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1215" w:type="dxa"/>
            <w:gridSpan w:val="6"/>
            <w:noWrap w:val="0"/>
            <w:vAlign w:val="center"/>
          </w:tcPr>
          <w:p>
            <w:pPr>
              <w:keepNext w:val="0"/>
              <w:keepLines w:val="0"/>
              <w:pageBreakBefore w:val="0"/>
              <w:widowControl w:val="0"/>
              <w:kinsoku/>
              <w:wordWrap w:val="0"/>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参编2/项</w:t>
            </w:r>
          </w:p>
        </w:tc>
        <w:tc>
          <w:tcPr>
            <w:tcW w:w="865" w:type="dxa"/>
            <w:gridSpan w:val="3"/>
            <w:noWrap w:val="0"/>
            <w:vAlign w:val="center"/>
          </w:tcPr>
          <w:p>
            <w:pPr>
              <w:keepNext w:val="0"/>
              <w:keepLines w:val="0"/>
              <w:pageBreakBefore w:val="0"/>
              <w:widowControl w:val="0"/>
              <w:kinsoku/>
              <w:overflowPunct/>
              <w:topLinePunct w:val="0"/>
              <w:autoSpaceDE/>
              <w:autoSpaceDN/>
              <w:bidi w:val="0"/>
              <w:adjustRightInd/>
              <w:spacing w:line="300" w:lineRule="exact"/>
              <w:jc w:val="right"/>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687" w:type="dxa"/>
            <w:gridSpan w:val="3"/>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795" w:type="dxa"/>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r>
              <w:rPr>
                <w:rFonts w:hint="default" w:ascii="Times New Roman" w:hAnsi="Times New Roman" w:cs="Times New Roman"/>
                <w:sz w:val="22"/>
              </w:rPr>
              <w:t>其他</w:t>
            </w:r>
          </w:p>
        </w:tc>
        <w:tc>
          <w:tcPr>
            <w:tcW w:w="1427" w:type="dxa"/>
            <w:gridSpan w:val="5"/>
            <w:noWrap w:val="0"/>
            <w:vAlign w:val="center"/>
          </w:tcPr>
          <w:p>
            <w:pPr>
              <w:keepNext w:val="0"/>
              <w:keepLines w:val="0"/>
              <w:pageBreakBefore w:val="0"/>
              <w:widowControl w:val="0"/>
              <w:kinsoku/>
              <w:overflowPunct/>
              <w:topLinePunct w:val="0"/>
              <w:autoSpaceDE/>
              <w:autoSpaceDN/>
              <w:bidi w:val="0"/>
              <w:adjustRightInd/>
              <w:spacing w:line="300" w:lineRule="exact"/>
              <w:textAlignment w:val="auto"/>
              <w:rPr>
                <w:rFonts w:hint="default" w:ascii="Times New Roman" w:hAnsi="Times New Roman" w:cs="Times New Roman"/>
                <w:sz w:val="22"/>
              </w:rPr>
            </w:pPr>
            <w:r>
              <w:rPr>
                <w:rFonts w:hint="default" w:ascii="Times New Roman" w:hAnsi="Times New Roman" w:cs="Times New Roman"/>
                <w:sz w:val="22"/>
              </w:rPr>
              <w:t>职业道德</w:t>
            </w:r>
          </w:p>
        </w:tc>
        <w:tc>
          <w:tcPr>
            <w:tcW w:w="6807" w:type="dxa"/>
            <w:gridSpan w:val="37"/>
            <w:noWrap w:val="0"/>
            <w:vAlign w:val="center"/>
          </w:tcPr>
          <w:p>
            <w:pPr>
              <w:keepNext w:val="0"/>
              <w:keepLines w:val="0"/>
              <w:pageBreakBefore w:val="0"/>
              <w:widowControl w:val="0"/>
              <w:kinsoku/>
              <w:overflowPunct/>
              <w:topLinePunct w:val="0"/>
              <w:autoSpaceDE/>
              <w:autoSpaceDN/>
              <w:bidi w:val="0"/>
              <w:adjustRightInd/>
              <w:spacing w:line="300" w:lineRule="exact"/>
              <w:ind w:firstLine="2860" w:firstLineChars="1300"/>
              <w:textAlignment w:val="auto"/>
              <w:rPr>
                <w:rFonts w:hint="default" w:ascii="Times New Roman" w:hAnsi="Times New Roman" w:cs="Times New Roman"/>
                <w:sz w:val="22"/>
              </w:rPr>
            </w:pPr>
            <w:r>
              <w:rPr>
                <w:rFonts w:hint="default" w:ascii="Times New Roman" w:hAnsi="Times New Roman" w:cs="Times New Roman"/>
                <w:sz w:val="22"/>
              </w:rPr>
              <w:t>0~5</w:t>
            </w:r>
          </w:p>
        </w:tc>
        <w:tc>
          <w:tcPr>
            <w:tcW w:w="687" w:type="dxa"/>
            <w:gridSpan w:val="3"/>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07" w:hRule="atLeast"/>
        </w:trPr>
        <w:tc>
          <w:tcPr>
            <w:tcW w:w="795" w:type="dxa"/>
            <w:vMerge w:val="restart"/>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right="-107"/>
              <w:jc w:val="both"/>
              <w:textAlignment w:val="auto"/>
              <w:rPr>
                <w:rFonts w:hint="default" w:ascii="Times New Roman" w:hAnsi="Times New Roman" w:eastAsia="宋体" w:cs="Times New Roman"/>
                <w:sz w:val="22"/>
                <w:lang w:eastAsia="zh-CN"/>
              </w:rPr>
            </w:pPr>
            <w:r>
              <w:rPr>
                <w:rFonts w:hint="default" w:ascii="Times New Roman" w:hAnsi="Times New Roman" w:cs="Times New Roman"/>
                <w:sz w:val="22"/>
                <w:lang w:eastAsia="zh-CN"/>
              </w:rPr>
              <w:t>附加分</w:t>
            </w:r>
          </w:p>
        </w:tc>
        <w:tc>
          <w:tcPr>
            <w:tcW w:w="1427" w:type="dxa"/>
            <w:gridSpan w:val="5"/>
            <w:noWrap w:val="0"/>
            <w:vAlign w:val="top"/>
          </w:tcPr>
          <w:p>
            <w:pPr>
              <w:keepNext w:val="0"/>
              <w:keepLines w:val="0"/>
              <w:pageBreakBefore w:val="0"/>
              <w:widowControl w:val="0"/>
              <w:kinsoku/>
              <w:wordWrap/>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山区26县</w:t>
            </w:r>
          </w:p>
        </w:tc>
        <w:tc>
          <w:tcPr>
            <w:tcW w:w="1907" w:type="dxa"/>
            <w:gridSpan w:val="9"/>
            <w:tcBorders>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pacing w:line="300" w:lineRule="exact"/>
              <w:jc w:val="center"/>
              <w:textAlignment w:val="auto"/>
              <w:rPr>
                <w:rFonts w:hint="default" w:ascii="Times New Roman" w:hAnsi="Times New Roman" w:eastAsia="宋体" w:cs="Times New Roman"/>
                <w:sz w:val="22"/>
                <w:lang w:val="en-US" w:eastAsia="zh-CN"/>
              </w:rPr>
            </w:pPr>
            <w:r>
              <w:rPr>
                <w:rFonts w:hint="default" w:ascii="Times New Roman" w:hAnsi="Times New Roman" w:cs="Times New Roman"/>
                <w:sz w:val="22"/>
                <w:lang w:eastAsia="zh-CN"/>
              </w:rPr>
              <w:t>≥</w:t>
            </w:r>
            <w:r>
              <w:rPr>
                <w:rFonts w:hint="default" w:ascii="Times New Roman" w:hAnsi="Times New Roman" w:cs="Times New Roman"/>
                <w:sz w:val="22"/>
                <w:lang w:val="en-US" w:eastAsia="zh-CN"/>
              </w:rPr>
              <w:t>21年 7</w:t>
            </w:r>
            <w:r>
              <w:rPr>
                <w:rFonts w:hint="default" w:ascii="Times New Roman" w:hAnsi="Times New Roman" w:cs="Times New Roman"/>
                <w:sz w:val="22"/>
                <w:lang w:eastAsia="zh-CN"/>
              </w:rPr>
              <w:t>□</w:t>
            </w:r>
          </w:p>
        </w:tc>
        <w:tc>
          <w:tcPr>
            <w:tcW w:w="2519" w:type="dxa"/>
            <w:gridSpan w:val="17"/>
            <w:tcBorders>
              <w:left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pacing w:line="300" w:lineRule="exact"/>
              <w:jc w:val="both"/>
              <w:textAlignment w:val="auto"/>
              <w:rPr>
                <w:rFonts w:hint="default" w:ascii="Times New Roman" w:hAnsi="Times New Roman" w:eastAsia="宋体" w:cs="Times New Roman"/>
                <w:sz w:val="22"/>
                <w:lang w:val="en-US" w:eastAsia="zh-CN"/>
              </w:rPr>
            </w:pPr>
            <w:r>
              <w:rPr>
                <w:rFonts w:hint="default" w:ascii="Times New Roman" w:hAnsi="Times New Roman" w:cs="Times New Roman"/>
                <w:sz w:val="22"/>
                <w:lang w:val="en-US" w:eastAsia="zh-CN"/>
              </w:rPr>
              <w:t>21年＞且</w:t>
            </w:r>
            <w:r>
              <w:rPr>
                <w:rFonts w:hint="default" w:ascii="Times New Roman" w:hAnsi="Times New Roman" w:cs="Times New Roman"/>
                <w:sz w:val="22"/>
                <w:lang w:eastAsia="zh-CN"/>
              </w:rPr>
              <w:t>≥</w:t>
            </w:r>
            <w:r>
              <w:rPr>
                <w:rFonts w:hint="default" w:ascii="Times New Roman" w:hAnsi="Times New Roman" w:cs="Times New Roman"/>
                <w:sz w:val="22"/>
                <w:lang w:val="en-US" w:eastAsia="zh-CN"/>
              </w:rPr>
              <w:t>15年  4</w:t>
            </w:r>
            <w:r>
              <w:rPr>
                <w:rFonts w:hint="default" w:ascii="Times New Roman" w:hAnsi="Times New Roman" w:cs="Times New Roman"/>
                <w:sz w:val="22"/>
                <w:lang w:eastAsia="zh-CN"/>
              </w:rPr>
              <w:t>□</w:t>
            </w:r>
          </w:p>
        </w:tc>
        <w:tc>
          <w:tcPr>
            <w:tcW w:w="2381" w:type="dxa"/>
            <w:gridSpan w:val="11"/>
            <w:tcBorders>
              <w:left w:val="single" w:color="auto" w:sz="4" w:space="0"/>
            </w:tcBorders>
            <w:noWrap w:val="0"/>
            <w:vAlign w:val="top"/>
          </w:tcPr>
          <w:p>
            <w:pPr>
              <w:keepNext w:val="0"/>
              <w:keepLines w:val="0"/>
              <w:pageBreakBefore w:val="0"/>
              <w:widowControl w:val="0"/>
              <w:kinsoku/>
              <w:wordWrap/>
              <w:overflowPunct/>
              <w:topLinePunct w:val="0"/>
              <w:autoSpaceDE/>
              <w:autoSpaceDN/>
              <w:bidi w:val="0"/>
              <w:adjustRightInd/>
              <w:spacing w:line="300" w:lineRule="exact"/>
              <w:jc w:val="both"/>
              <w:textAlignment w:val="auto"/>
              <w:rPr>
                <w:rFonts w:hint="default" w:ascii="Times New Roman" w:hAnsi="Times New Roman" w:eastAsia="宋体" w:cs="Times New Roman"/>
                <w:kern w:val="2"/>
                <w:sz w:val="22"/>
                <w:szCs w:val="24"/>
                <w:lang w:val="en-US" w:eastAsia="zh-CN" w:bidi="ar-SA"/>
              </w:rPr>
            </w:pPr>
            <w:r>
              <w:rPr>
                <w:rFonts w:hint="default" w:ascii="Times New Roman" w:hAnsi="Times New Roman" w:cs="Times New Roman"/>
                <w:sz w:val="22"/>
                <w:lang w:val="en-US" w:eastAsia="zh-CN"/>
              </w:rPr>
              <w:t>15年＞且</w:t>
            </w:r>
            <w:r>
              <w:rPr>
                <w:rFonts w:hint="default" w:ascii="Times New Roman" w:hAnsi="Times New Roman" w:cs="Times New Roman"/>
                <w:sz w:val="22"/>
                <w:lang w:eastAsia="zh-CN"/>
              </w:rPr>
              <w:t>≥</w:t>
            </w:r>
            <w:r>
              <w:rPr>
                <w:rFonts w:hint="default" w:ascii="Times New Roman" w:hAnsi="Times New Roman" w:cs="Times New Roman"/>
                <w:sz w:val="22"/>
                <w:lang w:val="en-US" w:eastAsia="zh-CN"/>
              </w:rPr>
              <w:t>10年  2</w:t>
            </w:r>
            <w:r>
              <w:rPr>
                <w:rFonts w:hint="default" w:ascii="Times New Roman" w:hAnsi="Times New Roman" w:cs="Times New Roman"/>
                <w:sz w:val="22"/>
                <w:lang w:eastAsia="zh-CN"/>
              </w:rPr>
              <w:t>□</w:t>
            </w:r>
          </w:p>
        </w:tc>
        <w:tc>
          <w:tcPr>
            <w:tcW w:w="687" w:type="dxa"/>
            <w:gridSpan w:val="3"/>
            <w:noWrap w:val="0"/>
            <w:vAlign w:val="top"/>
          </w:tcPr>
          <w:p>
            <w:pPr>
              <w:keepNext w:val="0"/>
              <w:keepLines w:val="0"/>
              <w:pageBreakBefore w:val="0"/>
              <w:widowControl w:val="0"/>
              <w:kinsoku/>
              <w:wordWrap/>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795" w:type="dxa"/>
            <w:vMerge w:val="continue"/>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178" w:right="-107"/>
              <w:jc w:val="center"/>
              <w:textAlignment w:val="auto"/>
              <w:rPr>
                <w:rFonts w:hint="default" w:ascii="Times New Roman" w:hAnsi="Times New Roman" w:cs="Times New Roman"/>
                <w:sz w:val="22"/>
              </w:rPr>
            </w:pPr>
          </w:p>
        </w:tc>
        <w:tc>
          <w:tcPr>
            <w:tcW w:w="1427" w:type="dxa"/>
            <w:gridSpan w:val="5"/>
            <w:tcBorders>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pacing w:line="300" w:lineRule="exact"/>
              <w:jc w:val="center"/>
              <w:textAlignment w:val="auto"/>
              <w:rPr>
                <w:rFonts w:hint="default" w:ascii="Times New Roman" w:hAnsi="Times New Roman" w:eastAsia="宋体" w:cs="Times New Roman"/>
                <w:sz w:val="22"/>
                <w:lang w:eastAsia="zh-CN"/>
              </w:rPr>
            </w:pPr>
            <w:r>
              <w:rPr>
                <w:rFonts w:hint="default" w:ascii="Times New Roman" w:hAnsi="Times New Roman" w:cs="Times New Roman"/>
                <w:sz w:val="22"/>
                <w:lang w:eastAsia="zh-CN"/>
              </w:rPr>
              <w:t>其他地区</w:t>
            </w:r>
          </w:p>
        </w:tc>
        <w:tc>
          <w:tcPr>
            <w:tcW w:w="2690" w:type="dxa"/>
            <w:gridSpan w:val="15"/>
            <w:tcBorders>
              <w:left w:val="single" w:color="auto" w:sz="4" w:space="0"/>
            </w:tcBorders>
            <w:noWrap w:val="0"/>
            <w:vAlign w:val="top"/>
          </w:tcPr>
          <w:p>
            <w:pPr>
              <w:keepNext w:val="0"/>
              <w:keepLines w:val="0"/>
              <w:pageBreakBefore w:val="0"/>
              <w:widowControl w:val="0"/>
              <w:kinsoku/>
              <w:wordWrap/>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lang w:eastAsia="zh-CN"/>
              </w:rPr>
              <w:t>≥</w:t>
            </w:r>
            <w:r>
              <w:rPr>
                <w:rFonts w:hint="default" w:ascii="Times New Roman" w:hAnsi="Times New Roman" w:cs="Times New Roman"/>
                <w:sz w:val="22"/>
              </w:rPr>
              <w:t>21年</w:t>
            </w:r>
            <w:r>
              <w:rPr>
                <w:rFonts w:hint="default" w:ascii="Times New Roman" w:hAnsi="Times New Roman" w:cs="Times New Roman"/>
                <w:sz w:val="22"/>
                <w:lang w:val="en-US" w:eastAsia="zh-CN"/>
              </w:rPr>
              <w:t xml:space="preserve"> </w:t>
            </w:r>
            <w:r>
              <w:rPr>
                <w:rFonts w:hint="default" w:ascii="Times New Roman" w:hAnsi="Times New Roman" w:cs="Times New Roman"/>
                <w:sz w:val="22"/>
              </w:rPr>
              <w:t xml:space="preserve">  5</w:t>
            </w:r>
            <w:r>
              <w:rPr>
                <w:rFonts w:hint="default" w:ascii="Times New Roman" w:hAnsi="Times New Roman" w:cs="Times New Roman"/>
                <w:sz w:val="22"/>
                <w:lang w:eastAsia="zh-CN"/>
              </w:rPr>
              <w:t>□</w:t>
            </w:r>
          </w:p>
        </w:tc>
        <w:tc>
          <w:tcPr>
            <w:tcW w:w="4117" w:type="dxa"/>
            <w:gridSpan w:val="22"/>
            <w:noWrap w:val="0"/>
            <w:vAlign w:val="top"/>
          </w:tcPr>
          <w:p>
            <w:pPr>
              <w:keepNext w:val="0"/>
              <w:keepLines w:val="0"/>
              <w:pageBreakBefore w:val="0"/>
              <w:widowControl w:val="0"/>
              <w:kinsoku/>
              <w:wordWrap/>
              <w:overflowPunct/>
              <w:topLinePunct w:val="0"/>
              <w:autoSpaceDE/>
              <w:autoSpaceDN/>
              <w:bidi w:val="0"/>
              <w:adjustRightInd/>
              <w:spacing w:line="300" w:lineRule="exact"/>
              <w:jc w:val="center"/>
              <w:textAlignment w:val="auto"/>
              <w:rPr>
                <w:rFonts w:hint="default" w:ascii="Times New Roman" w:hAnsi="Times New Roman" w:eastAsia="宋体" w:cs="Times New Roman"/>
                <w:kern w:val="2"/>
                <w:sz w:val="22"/>
                <w:szCs w:val="24"/>
                <w:lang w:val="en-US" w:eastAsia="zh-CN" w:bidi="ar-SA"/>
              </w:rPr>
            </w:pPr>
            <w:r>
              <w:rPr>
                <w:rFonts w:hint="default" w:ascii="Times New Roman" w:hAnsi="Times New Roman" w:cs="Times New Roman"/>
                <w:sz w:val="22"/>
                <w:lang w:val="en-US" w:eastAsia="zh-CN"/>
              </w:rPr>
              <w:t>21年＞且</w:t>
            </w:r>
            <w:r>
              <w:rPr>
                <w:rFonts w:hint="default" w:ascii="Times New Roman" w:hAnsi="Times New Roman" w:cs="Times New Roman"/>
                <w:sz w:val="22"/>
                <w:lang w:eastAsia="zh-CN"/>
              </w:rPr>
              <w:t>≥</w:t>
            </w:r>
            <w:r>
              <w:rPr>
                <w:rFonts w:hint="default" w:ascii="Times New Roman" w:hAnsi="Times New Roman" w:cs="Times New Roman"/>
                <w:sz w:val="22"/>
                <w:lang w:val="en-US" w:eastAsia="zh-CN"/>
              </w:rPr>
              <w:t>15年  2</w:t>
            </w:r>
            <w:r>
              <w:rPr>
                <w:rFonts w:hint="default" w:ascii="Times New Roman" w:hAnsi="Times New Roman" w:cs="Times New Roman"/>
                <w:sz w:val="22"/>
                <w:lang w:eastAsia="zh-CN"/>
              </w:rPr>
              <w:t>□</w:t>
            </w:r>
          </w:p>
        </w:tc>
        <w:tc>
          <w:tcPr>
            <w:tcW w:w="687" w:type="dxa"/>
            <w:gridSpan w:val="3"/>
            <w:noWrap w:val="0"/>
            <w:vAlign w:val="top"/>
          </w:tcPr>
          <w:p>
            <w:pPr>
              <w:keepNext w:val="0"/>
              <w:keepLines w:val="0"/>
              <w:pageBreakBefore w:val="0"/>
              <w:widowControl w:val="0"/>
              <w:kinsoku/>
              <w:wordWrap/>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9" w:hRule="atLeast"/>
        </w:trPr>
        <w:tc>
          <w:tcPr>
            <w:tcW w:w="9029" w:type="dxa"/>
            <w:gridSpan w:val="43"/>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lang w:eastAsia="zh-CN"/>
              </w:rPr>
              <w:t>最终</w:t>
            </w:r>
            <w:r>
              <w:rPr>
                <w:rFonts w:hint="default" w:ascii="Times New Roman" w:hAnsi="Times New Roman" w:cs="Times New Roman"/>
                <w:sz w:val="22"/>
              </w:rPr>
              <w:t>得分</w:t>
            </w:r>
          </w:p>
        </w:tc>
        <w:tc>
          <w:tcPr>
            <w:tcW w:w="1427" w:type="dxa"/>
            <w:gridSpan w:val="4"/>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bl>
    <w:p>
      <w:pPr>
        <w:keepNext w:val="0"/>
        <w:keepLines w:val="0"/>
        <w:pageBreakBefore w:val="0"/>
        <w:widowControl w:val="0"/>
        <w:kinsoku/>
        <w:wordWrap w:val="0"/>
        <w:overflowPunct/>
        <w:topLinePunct w:val="0"/>
        <w:autoSpaceDE/>
        <w:autoSpaceDN/>
        <w:bidi w:val="0"/>
        <w:adjustRightInd/>
        <w:snapToGrid/>
        <w:spacing w:line="300" w:lineRule="exact"/>
        <w:textAlignment w:val="auto"/>
        <w:rPr>
          <w:rFonts w:hint="default" w:ascii="Times New Roman" w:hAnsi="Times New Roman" w:eastAsia="黑体" w:cs="Times New Roman"/>
          <w:color w:val="000000"/>
          <w:sz w:val="32"/>
          <w:szCs w:val="24"/>
        </w:rPr>
      </w:pPr>
    </w:p>
    <w:p>
      <w:pPr>
        <w:keepNext w:val="0"/>
        <w:keepLines w:val="0"/>
        <w:pageBreakBefore w:val="0"/>
        <w:kinsoku/>
        <w:wordWrap w:val="0"/>
        <w:overflowPunct/>
        <w:topLinePunct w:val="0"/>
        <w:bidi w:val="0"/>
        <w:adjustRightInd/>
        <w:snapToGrid/>
        <w:spacing w:line="600" w:lineRule="exact"/>
        <w:textAlignment w:val="auto"/>
        <w:rPr>
          <w:rFonts w:hint="default" w:ascii="Times New Roman" w:hAnsi="Times New Roman" w:eastAsia="黑体" w:cs="Times New Roman"/>
          <w:color w:val="000000"/>
          <w:sz w:val="32"/>
          <w:szCs w:val="24"/>
        </w:rPr>
      </w:pPr>
    </w:p>
    <w:p>
      <w:pPr>
        <w:keepNext w:val="0"/>
        <w:keepLines w:val="0"/>
        <w:pageBreakBefore w:val="0"/>
        <w:kinsoku/>
        <w:wordWrap w:val="0"/>
        <w:overflowPunct/>
        <w:topLinePunct w:val="0"/>
        <w:bidi w:val="0"/>
        <w:adjustRightInd/>
        <w:snapToGrid/>
        <w:spacing w:line="600" w:lineRule="exact"/>
        <w:textAlignment w:val="auto"/>
        <w:rPr>
          <w:rFonts w:hint="default" w:ascii="Times New Roman" w:hAnsi="Times New Roman" w:eastAsia="黑体" w:cs="Times New Roman"/>
          <w:color w:val="000000"/>
          <w:sz w:val="32"/>
          <w:szCs w:val="24"/>
        </w:rPr>
      </w:pPr>
    </w:p>
    <w:p>
      <w:pPr>
        <w:keepNext w:val="0"/>
        <w:keepLines w:val="0"/>
        <w:pageBreakBefore w:val="0"/>
        <w:kinsoku/>
        <w:wordWrap w:val="0"/>
        <w:overflowPunct/>
        <w:topLinePunct w:val="0"/>
        <w:bidi w:val="0"/>
        <w:adjustRightInd/>
        <w:snapToGrid/>
        <w:spacing w:line="600" w:lineRule="exact"/>
        <w:textAlignment w:val="auto"/>
        <w:rPr>
          <w:rFonts w:hint="default" w:ascii="Times New Roman" w:hAnsi="Times New Roman" w:eastAsia="黑体" w:cs="Times New Roman"/>
          <w:color w:val="000000"/>
          <w:sz w:val="32"/>
          <w:szCs w:val="24"/>
        </w:rPr>
      </w:pPr>
    </w:p>
    <w:p>
      <w:pPr>
        <w:keepNext w:val="0"/>
        <w:keepLines w:val="0"/>
        <w:pageBreakBefore w:val="0"/>
        <w:kinsoku/>
        <w:wordWrap w:val="0"/>
        <w:overflowPunct/>
        <w:topLinePunct w:val="0"/>
        <w:bidi w:val="0"/>
        <w:adjustRightInd/>
        <w:snapToGrid/>
        <w:spacing w:line="600" w:lineRule="exact"/>
        <w:textAlignment w:val="auto"/>
        <w:rPr>
          <w:rFonts w:hint="default" w:ascii="Times New Roman" w:hAnsi="Times New Roman" w:eastAsia="黑体" w:cs="Times New Roman"/>
          <w:color w:val="000000"/>
          <w:sz w:val="32"/>
          <w:szCs w:val="24"/>
        </w:rPr>
      </w:pPr>
    </w:p>
    <w:p>
      <w:pPr>
        <w:keepNext w:val="0"/>
        <w:keepLines w:val="0"/>
        <w:pageBreakBefore w:val="0"/>
        <w:kinsoku/>
        <w:wordWrap w:val="0"/>
        <w:overflowPunct/>
        <w:topLinePunct w:val="0"/>
        <w:bidi w:val="0"/>
        <w:adjustRightInd/>
        <w:snapToGrid/>
        <w:spacing w:line="600" w:lineRule="exact"/>
        <w:textAlignment w:val="auto"/>
        <w:rPr>
          <w:rFonts w:hint="default" w:ascii="Times New Roman" w:hAnsi="Times New Roman" w:eastAsia="黑体" w:cs="Times New Roman"/>
          <w:color w:val="000000"/>
          <w:sz w:val="32"/>
          <w:szCs w:val="24"/>
        </w:rPr>
      </w:pPr>
    </w:p>
    <w:p>
      <w:pPr>
        <w:keepNext w:val="0"/>
        <w:keepLines w:val="0"/>
        <w:pageBreakBefore w:val="0"/>
        <w:kinsoku/>
        <w:wordWrap w:val="0"/>
        <w:overflowPunct/>
        <w:topLinePunct w:val="0"/>
        <w:bidi w:val="0"/>
        <w:adjustRightInd/>
        <w:snapToGrid/>
        <w:spacing w:line="600" w:lineRule="exact"/>
        <w:textAlignment w:val="auto"/>
        <w:rPr>
          <w:rFonts w:hint="default" w:ascii="Times New Roman" w:hAnsi="Times New Roman" w:eastAsia="黑体" w:cs="Times New Roman"/>
          <w:color w:val="000000"/>
          <w:sz w:val="32"/>
          <w:szCs w:val="24"/>
        </w:rPr>
      </w:pPr>
    </w:p>
    <w:p>
      <w:pPr>
        <w:keepNext w:val="0"/>
        <w:keepLines w:val="0"/>
        <w:pageBreakBefore w:val="0"/>
        <w:kinsoku/>
        <w:wordWrap w:val="0"/>
        <w:overflowPunct/>
        <w:topLinePunct w:val="0"/>
        <w:bidi w:val="0"/>
        <w:adjustRightInd/>
        <w:snapToGrid/>
        <w:spacing w:line="600" w:lineRule="exact"/>
        <w:textAlignment w:val="auto"/>
        <w:rPr>
          <w:rFonts w:hint="default" w:ascii="Times New Roman" w:hAnsi="Times New Roman" w:eastAsia="黑体" w:cs="Times New Roman"/>
          <w:color w:val="000000"/>
          <w:sz w:val="32"/>
          <w:szCs w:val="24"/>
        </w:rPr>
      </w:pPr>
    </w:p>
    <w:p>
      <w:pPr>
        <w:keepNext w:val="0"/>
        <w:keepLines w:val="0"/>
        <w:pageBreakBefore w:val="0"/>
        <w:kinsoku/>
        <w:wordWrap w:val="0"/>
        <w:overflowPunct/>
        <w:topLinePunct w:val="0"/>
        <w:bidi w:val="0"/>
        <w:adjustRightInd/>
        <w:snapToGrid/>
        <w:spacing w:line="600" w:lineRule="exact"/>
        <w:textAlignment w:val="auto"/>
        <w:rPr>
          <w:rFonts w:hint="default" w:ascii="Times New Roman" w:hAnsi="Times New Roman" w:eastAsia="黑体" w:cs="Times New Roman"/>
          <w:color w:val="000000"/>
          <w:sz w:val="32"/>
          <w:szCs w:val="24"/>
        </w:rPr>
      </w:pPr>
    </w:p>
    <w:p>
      <w:pPr>
        <w:keepNext w:val="0"/>
        <w:keepLines w:val="0"/>
        <w:pageBreakBefore w:val="0"/>
        <w:kinsoku/>
        <w:wordWrap w:val="0"/>
        <w:overflowPunct/>
        <w:topLinePunct w:val="0"/>
        <w:bidi w:val="0"/>
        <w:adjustRightInd/>
        <w:snapToGrid/>
        <w:spacing w:line="600" w:lineRule="exact"/>
        <w:textAlignment w:val="auto"/>
        <w:rPr>
          <w:rFonts w:hint="default" w:ascii="Times New Roman" w:hAnsi="Times New Roman" w:eastAsia="黑体" w:cs="Times New Roman"/>
          <w:color w:val="000000"/>
          <w:sz w:val="32"/>
          <w:szCs w:val="24"/>
        </w:rPr>
      </w:pPr>
    </w:p>
    <w:p>
      <w:pPr>
        <w:keepNext w:val="0"/>
        <w:keepLines w:val="0"/>
        <w:pageBreakBefore w:val="0"/>
        <w:kinsoku/>
        <w:wordWrap w:val="0"/>
        <w:overflowPunct/>
        <w:topLinePunct w:val="0"/>
        <w:bidi w:val="0"/>
        <w:adjustRightInd/>
        <w:snapToGrid/>
        <w:spacing w:line="600" w:lineRule="exact"/>
        <w:textAlignment w:val="auto"/>
        <w:rPr>
          <w:rFonts w:hint="default" w:ascii="Times New Roman" w:hAnsi="Times New Roman" w:eastAsia="黑体" w:cs="Times New Roman"/>
          <w:color w:val="000000"/>
          <w:sz w:val="32"/>
          <w:szCs w:val="24"/>
        </w:rPr>
      </w:pPr>
    </w:p>
    <w:p>
      <w:pPr>
        <w:keepNext w:val="0"/>
        <w:keepLines w:val="0"/>
        <w:pageBreakBefore w:val="0"/>
        <w:kinsoku/>
        <w:wordWrap w:val="0"/>
        <w:overflowPunct/>
        <w:topLinePunct w:val="0"/>
        <w:bidi w:val="0"/>
        <w:adjustRightInd/>
        <w:snapToGrid/>
        <w:spacing w:line="600" w:lineRule="exact"/>
        <w:textAlignment w:val="auto"/>
        <w:rPr>
          <w:rFonts w:hint="default" w:ascii="Times New Roman" w:hAnsi="Times New Roman" w:eastAsia="黑体" w:cs="Times New Roman"/>
          <w:color w:val="000000"/>
          <w:sz w:val="32"/>
          <w:szCs w:val="24"/>
        </w:rPr>
      </w:pPr>
    </w:p>
    <w:p>
      <w:pPr>
        <w:keepNext w:val="0"/>
        <w:keepLines w:val="0"/>
        <w:pageBreakBefore w:val="0"/>
        <w:kinsoku/>
        <w:wordWrap w:val="0"/>
        <w:overflowPunct/>
        <w:topLinePunct w:val="0"/>
        <w:bidi w:val="0"/>
        <w:adjustRightInd/>
        <w:snapToGrid/>
        <w:spacing w:line="600" w:lineRule="exact"/>
        <w:textAlignment w:val="auto"/>
        <w:rPr>
          <w:rFonts w:hint="default" w:ascii="Times New Roman" w:hAnsi="Times New Roman" w:eastAsia="黑体" w:cs="Times New Roman"/>
          <w:color w:val="000000"/>
          <w:sz w:val="32"/>
          <w:szCs w:val="24"/>
        </w:rPr>
      </w:pPr>
    </w:p>
    <w:p>
      <w:pPr>
        <w:keepNext w:val="0"/>
        <w:keepLines w:val="0"/>
        <w:pageBreakBefore w:val="0"/>
        <w:kinsoku/>
        <w:wordWrap w:val="0"/>
        <w:overflowPunct/>
        <w:topLinePunct w:val="0"/>
        <w:bidi w:val="0"/>
        <w:adjustRightInd/>
        <w:snapToGrid/>
        <w:spacing w:line="600" w:lineRule="exact"/>
        <w:textAlignment w:val="auto"/>
        <w:rPr>
          <w:rFonts w:hint="default" w:ascii="Times New Roman" w:hAnsi="Times New Roman" w:eastAsia="黑体" w:cs="Times New Roman"/>
          <w:color w:val="000000"/>
          <w:sz w:val="32"/>
          <w:szCs w:val="24"/>
        </w:rPr>
      </w:pPr>
    </w:p>
    <w:p>
      <w:pPr>
        <w:keepNext w:val="0"/>
        <w:keepLines w:val="0"/>
        <w:pageBreakBefore w:val="0"/>
        <w:kinsoku/>
        <w:wordWrap w:val="0"/>
        <w:overflowPunct/>
        <w:topLinePunct w:val="0"/>
        <w:bidi w:val="0"/>
        <w:adjustRightInd/>
        <w:snapToGrid/>
        <w:spacing w:line="600" w:lineRule="exact"/>
        <w:textAlignment w:val="auto"/>
        <w:rPr>
          <w:rFonts w:hint="default" w:ascii="Times New Roman" w:hAnsi="Times New Roman" w:eastAsia="黑体" w:cs="Times New Roman"/>
          <w:color w:val="000000"/>
          <w:sz w:val="32"/>
          <w:szCs w:val="24"/>
        </w:rPr>
      </w:pPr>
    </w:p>
    <w:p>
      <w:pPr>
        <w:keepNext w:val="0"/>
        <w:keepLines w:val="0"/>
        <w:pageBreakBefore w:val="0"/>
        <w:kinsoku/>
        <w:wordWrap w:val="0"/>
        <w:overflowPunct/>
        <w:topLinePunct w:val="0"/>
        <w:bidi w:val="0"/>
        <w:adjustRightInd/>
        <w:snapToGrid/>
        <w:spacing w:line="600" w:lineRule="exact"/>
        <w:textAlignment w:val="auto"/>
        <w:rPr>
          <w:rFonts w:hint="default" w:ascii="Times New Roman" w:hAnsi="Times New Roman" w:eastAsia="黑体" w:cs="Times New Roman"/>
          <w:color w:val="000000"/>
          <w:sz w:val="32"/>
          <w:szCs w:val="24"/>
        </w:rPr>
      </w:pPr>
    </w:p>
    <w:p>
      <w:pPr>
        <w:keepNext w:val="0"/>
        <w:keepLines w:val="0"/>
        <w:pageBreakBefore w:val="0"/>
        <w:kinsoku/>
        <w:wordWrap w:val="0"/>
        <w:overflowPunct/>
        <w:topLinePunct w:val="0"/>
        <w:bidi w:val="0"/>
        <w:adjustRightInd/>
        <w:snapToGrid/>
        <w:spacing w:line="600" w:lineRule="exact"/>
        <w:textAlignment w:val="auto"/>
        <w:rPr>
          <w:rFonts w:hint="default" w:ascii="Times New Roman" w:hAnsi="Times New Roman" w:eastAsia="黑体" w:cs="Times New Roman"/>
          <w:color w:val="000000"/>
          <w:sz w:val="32"/>
          <w:szCs w:val="24"/>
          <w:lang w:eastAsia="zh-CN"/>
        </w:rPr>
      </w:pPr>
    </w:p>
    <w:p>
      <w:pPr>
        <w:keepNext w:val="0"/>
        <w:keepLines w:val="0"/>
        <w:pageBreakBefore w:val="0"/>
        <w:kinsoku/>
        <w:wordWrap w:val="0"/>
        <w:overflowPunct/>
        <w:topLinePunct w:val="0"/>
        <w:bidi w:val="0"/>
        <w:adjustRightInd/>
        <w:snapToGrid/>
        <w:spacing w:line="600" w:lineRule="exact"/>
        <w:textAlignment w:val="auto"/>
        <w:rPr>
          <w:rFonts w:hint="default" w:ascii="Times New Roman" w:hAnsi="Times New Roman" w:eastAsia="黑体" w:cs="Times New Roman"/>
          <w:color w:val="000000"/>
          <w:sz w:val="32"/>
          <w:szCs w:val="24"/>
          <w:lang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黑体" w:cs="Times New Roman"/>
          <w:color w:val="000000"/>
          <w:sz w:val="32"/>
          <w:szCs w:val="24"/>
          <w:lang w:eastAsia="zh-CN"/>
        </w:rPr>
      </w:pPr>
    </w:p>
    <w:p>
      <w:pPr>
        <w:keepNext w:val="0"/>
        <w:keepLines w:val="0"/>
        <w:pageBreakBefore w:val="0"/>
        <w:kinsoku/>
        <w:wordWrap w:val="0"/>
        <w:overflowPunct/>
        <w:topLinePunct w:val="0"/>
        <w:bidi w:val="0"/>
        <w:adjustRightInd/>
        <w:snapToGrid/>
        <w:spacing w:line="600" w:lineRule="exact"/>
        <w:textAlignment w:val="auto"/>
        <w:rPr>
          <w:rFonts w:hint="default" w:ascii="Times New Roman" w:hAnsi="Times New Roman" w:eastAsia="黑体" w:cs="Times New Roman"/>
          <w:color w:val="000000"/>
          <w:sz w:val="32"/>
          <w:szCs w:val="24"/>
          <w:lang w:eastAsia="zh-CN"/>
        </w:rPr>
      </w:pPr>
      <w:r>
        <w:rPr>
          <w:rFonts w:hint="default" w:ascii="Times New Roman" w:hAnsi="Times New Roman" w:eastAsia="黑体" w:cs="Times New Roman"/>
          <w:color w:val="000000"/>
          <w:sz w:val="32"/>
          <w:szCs w:val="24"/>
          <w:lang w:eastAsia="zh-CN"/>
        </w:rPr>
        <w:t>附件</w:t>
      </w:r>
      <w:r>
        <w:rPr>
          <w:rFonts w:hint="default" w:ascii="Times New Roman" w:hAnsi="Times New Roman" w:eastAsia="黑体" w:cs="Times New Roman"/>
          <w:color w:val="000000"/>
          <w:sz w:val="32"/>
          <w:szCs w:val="24"/>
          <w:lang w:val="en-US" w:eastAsia="zh-CN"/>
        </w:rPr>
        <w:t>7</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 w:val="0"/>
          <w:bCs/>
          <w:w w:val="96"/>
          <w:sz w:val="36"/>
          <w:szCs w:val="36"/>
          <w:lang w:eastAsia="zh-CN"/>
        </w:rPr>
      </w:pPr>
      <w:r>
        <w:rPr>
          <w:rFonts w:hint="default" w:ascii="Times New Roman" w:hAnsi="Times New Roman" w:eastAsia="方正小标宋简体" w:cs="Times New Roman"/>
          <w:b w:val="0"/>
          <w:bCs/>
          <w:w w:val="96"/>
          <w:sz w:val="36"/>
          <w:szCs w:val="36"/>
        </w:rPr>
        <w:t>浙江省建设工程专业工程师职务任职资格</w:t>
      </w:r>
      <w:r>
        <w:rPr>
          <w:rFonts w:hint="default" w:ascii="Times New Roman" w:hAnsi="Times New Roman" w:eastAsia="方正小标宋简体" w:cs="Times New Roman"/>
          <w:b w:val="0"/>
          <w:bCs/>
          <w:w w:val="96"/>
          <w:sz w:val="36"/>
          <w:szCs w:val="36"/>
          <w:lang w:eastAsia="zh-CN"/>
        </w:rPr>
        <w:t>审议评分</w:t>
      </w:r>
      <w:r>
        <w:rPr>
          <w:rFonts w:hint="default" w:ascii="Times New Roman" w:hAnsi="Times New Roman" w:eastAsia="方正小标宋简体" w:cs="Times New Roman"/>
          <w:b w:val="0"/>
          <w:bCs/>
          <w:w w:val="96"/>
          <w:sz w:val="36"/>
          <w:szCs w:val="36"/>
        </w:rPr>
        <w:t>表</w:t>
      </w:r>
      <w:r>
        <w:rPr>
          <w:rFonts w:hint="default" w:ascii="Times New Roman" w:hAnsi="Times New Roman" w:eastAsia="方正小标宋简体" w:cs="Times New Roman"/>
          <w:b w:val="0"/>
          <w:bCs/>
          <w:w w:val="96"/>
          <w:sz w:val="36"/>
          <w:szCs w:val="36"/>
          <w:lang w:eastAsia="zh-CN"/>
        </w:rPr>
        <w:t>（新）</w:t>
      </w:r>
    </w:p>
    <w:tbl>
      <w:tblPr>
        <w:tblStyle w:val="8"/>
        <w:tblpPr w:leftFromText="180" w:rightFromText="180" w:vertAnchor="text" w:horzAnchor="margin" w:tblpXSpec="center" w:tblpY="98"/>
        <w:tblW w:w="10456" w:type="dxa"/>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795"/>
        <w:gridCol w:w="103"/>
        <w:gridCol w:w="576"/>
        <w:gridCol w:w="535"/>
        <w:gridCol w:w="213"/>
        <w:gridCol w:w="153"/>
        <w:gridCol w:w="226"/>
        <w:gridCol w:w="364"/>
        <w:gridCol w:w="144"/>
        <w:gridCol w:w="100"/>
        <w:gridCol w:w="434"/>
        <w:gridCol w:w="433"/>
        <w:gridCol w:w="53"/>
        <w:gridCol w:w="77"/>
        <w:gridCol w:w="119"/>
        <w:gridCol w:w="127"/>
        <w:gridCol w:w="460"/>
        <w:gridCol w:w="268"/>
        <w:gridCol w:w="19"/>
        <w:gridCol w:w="761"/>
        <w:gridCol w:w="71"/>
        <w:gridCol w:w="162"/>
        <w:gridCol w:w="143"/>
        <w:gridCol w:w="312"/>
        <w:gridCol w:w="111"/>
        <w:gridCol w:w="133"/>
        <w:gridCol w:w="51"/>
        <w:gridCol w:w="6"/>
        <w:gridCol w:w="442"/>
        <w:gridCol w:w="505"/>
        <w:gridCol w:w="268"/>
        <w:gridCol w:w="195"/>
        <w:gridCol w:w="455"/>
        <w:gridCol w:w="215"/>
        <w:gridCol w:w="108"/>
        <w:gridCol w:w="355"/>
        <w:gridCol w:w="224"/>
        <w:gridCol w:w="740"/>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898" w:type="dxa"/>
            <w:gridSpan w:val="2"/>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姓名</w:t>
            </w:r>
          </w:p>
        </w:tc>
        <w:tc>
          <w:tcPr>
            <w:tcW w:w="1111" w:type="dxa"/>
            <w:gridSpan w:val="2"/>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1100" w:type="dxa"/>
            <w:gridSpan w:val="5"/>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单位</w:t>
            </w:r>
          </w:p>
        </w:tc>
        <w:tc>
          <w:tcPr>
            <w:tcW w:w="4282" w:type="dxa"/>
            <w:gridSpan w:val="20"/>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1423" w:type="dxa"/>
            <w:gridSpan w:val="4"/>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申报类别</w:t>
            </w:r>
          </w:p>
        </w:tc>
        <w:tc>
          <w:tcPr>
            <w:tcW w:w="1642" w:type="dxa"/>
            <w:gridSpan w:val="5"/>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898"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z w:val="22"/>
                <w:lang w:eastAsia="zh-CN"/>
              </w:rPr>
            </w:pPr>
            <w:r>
              <w:rPr>
                <w:rFonts w:hint="default" w:ascii="Times New Roman" w:hAnsi="Times New Roman" w:cs="Times New Roman"/>
                <w:sz w:val="22"/>
              </w:rPr>
              <w:t>正常申报</w:t>
            </w:r>
            <w:r>
              <w:rPr>
                <w:rFonts w:hint="default" w:ascii="Times New Roman" w:hAnsi="Times New Roman" w:cs="Times New Roman"/>
                <w:sz w:val="22"/>
                <w:lang w:eastAsia="zh-CN"/>
              </w:rPr>
              <w:t>□</w:t>
            </w:r>
          </w:p>
        </w:tc>
        <w:tc>
          <w:tcPr>
            <w:tcW w:w="1111"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z w:val="22"/>
                <w:lang w:eastAsia="zh-CN"/>
              </w:rPr>
            </w:pPr>
            <w:r>
              <w:rPr>
                <w:rFonts w:hint="default" w:ascii="Times New Roman" w:hAnsi="Times New Roman" w:cs="Times New Roman"/>
                <w:sz w:val="22"/>
                <w:lang w:eastAsia="zh-CN"/>
              </w:rPr>
              <w:t>技能人才申报□</w:t>
            </w:r>
          </w:p>
        </w:tc>
        <w:tc>
          <w:tcPr>
            <w:tcW w:w="1100" w:type="dxa"/>
            <w:gridSpan w:val="5"/>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z w:val="22"/>
                <w:lang w:eastAsia="zh-CN"/>
              </w:rPr>
            </w:pPr>
            <w:r>
              <w:rPr>
                <w:rFonts w:hint="default" w:ascii="Times New Roman" w:hAnsi="Times New Roman" w:cs="Times New Roman"/>
                <w:sz w:val="22"/>
                <w:lang w:eastAsia="zh-CN"/>
              </w:rPr>
              <w:t>机关调出申报□</w:t>
            </w:r>
          </w:p>
        </w:tc>
        <w:tc>
          <w:tcPr>
            <w:tcW w:w="967"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z w:val="22"/>
                <w:lang w:eastAsia="zh-CN"/>
              </w:rPr>
            </w:pPr>
            <w:r>
              <w:rPr>
                <w:rFonts w:hint="default" w:ascii="Times New Roman" w:hAnsi="Times New Roman" w:cs="Times New Roman"/>
                <w:sz w:val="22"/>
                <w:lang w:eastAsia="zh-CN"/>
              </w:rPr>
              <w:t>转评申报□</w:t>
            </w:r>
          </w:p>
        </w:tc>
        <w:tc>
          <w:tcPr>
            <w:tcW w:w="1123" w:type="dxa"/>
            <w:gridSpan w:val="7"/>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z w:val="22"/>
                <w:lang w:eastAsia="zh-CN"/>
              </w:rPr>
            </w:pPr>
            <w:r>
              <w:rPr>
                <w:rFonts w:hint="default" w:ascii="Times New Roman" w:hAnsi="Times New Roman" w:cs="Times New Roman"/>
                <w:sz w:val="22"/>
                <w:lang w:eastAsia="zh-CN"/>
              </w:rPr>
              <w:t>标志性业绩申报□</w:t>
            </w:r>
          </w:p>
        </w:tc>
        <w:tc>
          <w:tcPr>
            <w:tcW w:w="994" w:type="dxa"/>
            <w:gridSpan w:val="3"/>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z w:val="22"/>
                <w:lang w:eastAsia="zh-CN"/>
              </w:rPr>
            </w:pPr>
            <w:r>
              <w:rPr>
                <w:rFonts w:hint="default" w:ascii="Times New Roman" w:hAnsi="Times New Roman" w:cs="Times New Roman"/>
                <w:sz w:val="22"/>
                <w:lang w:eastAsia="zh-CN"/>
              </w:rPr>
              <w:t>其他申报□</w:t>
            </w:r>
          </w:p>
        </w:tc>
        <w:tc>
          <w:tcPr>
            <w:tcW w:w="750" w:type="dxa"/>
            <w:gridSpan w:val="5"/>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所学专业</w:t>
            </w:r>
          </w:p>
        </w:tc>
        <w:tc>
          <w:tcPr>
            <w:tcW w:w="1416" w:type="dxa"/>
            <w:gridSpan w:val="5"/>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22"/>
              </w:rPr>
            </w:pPr>
          </w:p>
        </w:tc>
        <w:tc>
          <w:tcPr>
            <w:tcW w:w="778"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申报专业</w:t>
            </w:r>
          </w:p>
        </w:tc>
        <w:tc>
          <w:tcPr>
            <w:tcW w:w="1319"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9" w:hRule="atLeast"/>
        </w:trPr>
        <w:tc>
          <w:tcPr>
            <w:tcW w:w="898" w:type="dxa"/>
            <w:gridSpan w:val="2"/>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控制项</w:t>
            </w:r>
          </w:p>
        </w:tc>
        <w:tc>
          <w:tcPr>
            <w:tcW w:w="1703" w:type="dxa"/>
            <w:gridSpan w:val="5"/>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思想道德</w:t>
            </w:r>
            <w:r>
              <w:rPr>
                <w:rFonts w:hint="default" w:ascii="Times New Roman" w:hAnsi="Times New Roman" w:cs="Times New Roman"/>
                <w:sz w:val="22"/>
                <w:lang w:eastAsia="zh-CN"/>
              </w:rPr>
              <w:t>□</w:t>
            </w:r>
          </w:p>
        </w:tc>
        <w:tc>
          <w:tcPr>
            <w:tcW w:w="1851" w:type="dxa"/>
            <w:gridSpan w:val="9"/>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年度考核</w:t>
            </w:r>
            <w:r>
              <w:rPr>
                <w:rFonts w:hint="default" w:ascii="Times New Roman" w:hAnsi="Times New Roman" w:cs="Times New Roman"/>
                <w:sz w:val="22"/>
                <w:lang w:eastAsia="zh-CN"/>
              </w:rPr>
              <w:t>□</w:t>
            </w:r>
          </w:p>
        </w:tc>
        <w:tc>
          <w:tcPr>
            <w:tcW w:w="1741" w:type="dxa"/>
            <w:gridSpan w:val="6"/>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继续教育</w:t>
            </w:r>
            <w:r>
              <w:rPr>
                <w:rFonts w:hint="default" w:ascii="Times New Roman" w:hAnsi="Times New Roman" w:cs="Times New Roman"/>
                <w:sz w:val="22"/>
                <w:lang w:eastAsia="zh-CN"/>
              </w:rPr>
              <w:t>□</w:t>
            </w:r>
          </w:p>
        </w:tc>
        <w:tc>
          <w:tcPr>
            <w:tcW w:w="1971" w:type="dxa"/>
            <w:gridSpan w:val="9"/>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专业理论</w:t>
            </w:r>
            <w:r>
              <w:rPr>
                <w:rFonts w:hint="default" w:ascii="Times New Roman" w:hAnsi="Times New Roman" w:cs="Times New Roman"/>
                <w:sz w:val="22"/>
                <w:lang w:eastAsia="zh-CN"/>
              </w:rPr>
              <w:t>□</w:t>
            </w:r>
          </w:p>
        </w:tc>
        <w:tc>
          <w:tcPr>
            <w:tcW w:w="1328" w:type="dxa"/>
            <w:gridSpan w:val="5"/>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面试成绩</w:t>
            </w:r>
          </w:p>
        </w:tc>
        <w:tc>
          <w:tcPr>
            <w:tcW w:w="964" w:type="dxa"/>
            <w:gridSpan w:val="2"/>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9029" w:type="dxa"/>
            <w:gridSpan w:val="34"/>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评分项</w:t>
            </w:r>
          </w:p>
        </w:tc>
        <w:tc>
          <w:tcPr>
            <w:tcW w:w="687" w:type="dxa"/>
            <w:gridSpan w:val="3"/>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得分</w:t>
            </w:r>
          </w:p>
        </w:tc>
        <w:tc>
          <w:tcPr>
            <w:tcW w:w="740" w:type="dxa"/>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小计</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72" w:hRule="atLeast"/>
        </w:trPr>
        <w:tc>
          <w:tcPr>
            <w:tcW w:w="898" w:type="dxa"/>
            <w:gridSpan w:val="2"/>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学历</w:t>
            </w:r>
          </w:p>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学位</w:t>
            </w:r>
          </w:p>
        </w:tc>
        <w:tc>
          <w:tcPr>
            <w:tcW w:w="1324" w:type="dxa"/>
            <w:gridSpan w:val="3"/>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eastAsia="宋体" w:cs="Times New Roman"/>
                <w:sz w:val="22"/>
                <w:lang w:eastAsia="zh-CN"/>
              </w:rPr>
            </w:pPr>
            <w:r>
              <w:rPr>
                <w:rFonts w:hint="default" w:ascii="Times New Roman" w:hAnsi="Times New Roman" w:cs="Times New Roman"/>
                <w:sz w:val="22"/>
                <w:lang w:eastAsia="zh-CN"/>
              </w:rPr>
              <w:t>本科以上</w:t>
            </w:r>
          </w:p>
        </w:tc>
        <w:tc>
          <w:tcPr>
            <w:tcW w:w="1984" w:type="dxa"/>
            <w:gridSpan w:val="9"/>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eastAsia="宋体" w:cs="Times New Roman"/>
                <w:strike/>
                <w:sz w:val="22"/>
                <w:lang w:eastAsia="zh-CN"/>
              </w:rPr>
            </w:pPr>
            <w:r>
              <w:rPr>
                <w:rFonts w:hint="default" w:ascii="Times New Roman" w:hAnsi="Times New Roman" w:cs="Times New Roman"/>
                <w:sz w:val="22"/>
                <w:lang w:eastAsia="zh-CN"/>
              </w:rPr>
              <w:t>大专</w:t>
            </w:r>
          </w:p>
        </w:tc>
        <w:tc>
          <w:tcPr>
            <w:tcW w:w="993" w:type="dxa"/>
            <w:gridSpan w:val="5"/>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经历与能力</w:t>
            </w:r>
          </w:p>
        </w:tc>
        <w:tc>
          <w:tcPr>
            <w:tcW w:w="1137" w:type="dxa"/>
            <w:gridSpan w:val="4"/>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博士</w:t>
            </w:r>
          </w:p>
        </w:tc>
        <w:tc>
          <w:tcPr>
            <w:tcW w:w="1560" w:type="dxa"/>
            <w:gridSpan w:val="7"/>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研究生（硕士）</w:t>
            </w:r>
          </w:p>
        </w:tc>
        <w:tc>
          <w:tcPr>
            <w:tcW w:w="1133" w:type="dxa"/>
            <w:gridSpan w:val="4"/>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本科</w:t>
            </w:r>
          </w:p>
        </w:tc>
        <w:tc>
          <w:tcPr>
            <w:tcW w:w="687" w:type="dxa"/>
            <w:gridSpan w:val="3"/>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898" w:type="dxa"/>
            <w:gridSpan w:val="2"/>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1324" w:type="dxa"/>
            <w:gridSpan w:val="3"/>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lang w:val="en-US" w:eastAsia="zh-CN"/>
              </w:rPr>
              <w:t>10</w:t>
            </w:r>
            <w:r>
              <w:rPr>
                <w:rFonts w:hint="default" w:ascii="Times New Roman" w:hAnsi="Times New Roman" w:cs="Times New Roman"/>
                <w:sz w:val="22"/>
                <w:lang w:eastAsia="zh-CN"/>
              </w:rPr>
              <w:t>□</w:t>
            </w:r>
          </w:p>
        </w:tc>
        <w:tc>
          <w:tcPr>
            <w:tcW w:w="1984" w:type="dxa"/>
            <w:gridSpan w:val="9"/>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trike/>
                <w:sz w:val="22"/>
              </w:rPr>
            </w:pPr>
            <w:r>
              <w:rPr>
                <w:rFonts w:hint="default" w:ascii="Times New Roman" w:hAnsi="Times New Roman" w:cs="Times New Roman"/>
                <w:sz w:val="22"/>
                <w:lang w:val="en-US" w:eastAsia="zh-CN"/>
              </w:rPr>
              <w:t>6</w:t>
            </w:r>
            <w:r>
              <w:rPr>
                <w:rFonts w:hint="default" w:ascii="Times New Roman" w:hAnsi="Times New Roman" w:cs="Times New Roman"/>
                <w:sz w:val="22"/>
                <w:lang w:eastAsia="zh-CN"/>
              </w:rPr>
              <w:t>□</w:t>
            </w:r>
          </w:p>
        </w:tc>
        <w:tc>
          <w:tcPr>
            <w:tcW w:w="993" w:type="dxa"/>
            <w:gridSpan w:val="5"/>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1137" w:type="dxa"/>
            <w:gridSpan w:val="4"/>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7</w:t>
            </w:r>
            <w:r>
              <w:rPr>
                <w:rFonts w:hint="default" w:ascii="Times New Roman" w:hAnsi="Times New Roman" w:cs="Times New Roman"/>
                <w:sz w:val="22"/>
                <w:lang w:eastAsia="zh-CN"/>
              </w:rPr>
              <w:t>□</w:t>
            </w:r>
          </w:p>
        </w:tc>
        <w:tc>
          <w:tcPr>
            <w:tcW w:w="1560" w:type="dxa"/>
            <w:gridSpan w:val="7"/>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4</w:t>
            </w:r>
            <w:r>
              <w:rPr>
                <w:rFonts w:hint="default" w:ascii="Times New Roman" w:hAnsi="Times New Roman" w:cs="Times New Roman"/>
                <w:sz w:val="22"/>
                <w:lang w:eastAsia="zh-CN"/>
              </w:rPr>
              <w:t>□</w:t>
            </w:r>
          </w:p>
        </w:tc>
        <w:tc>
          <w:tcPr>
            <w:tcW w:w="1133" w:type="dxa"/>
            <w:gridSpan w:val="4"/>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2</w:t>
            </w:r>
            <w:r>
              <w:rPr>
                <w:rFonts w:hint="default" w:ascii="Times New Roman" w:hAnsi="Times New Roman" w:cs="Times New Roman"/>
                <w:sz w:val="22"/>
                <w:lang w:eastAsia="zh-CN"/>
              </w:rPr>
              <w:t>□</w:t>
            </w:r>
          </w:p>
        </w:tc>
        <w:tc>
          <w:tcPr>
            <w:tcW w:w="687" w:type="dxa"/>
            <w:gridSpan w:val="3"/>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44" w:hRule="atLeast"/>
        </w:trPr>
        <w:tc>
          <w:tcPr>
            <w:tcW w:w="2222" w:type="dxa"/>
            <w:gridSpan w:val="5"/>
            <w:vMerge w:val="restart"/>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right="-107"/>
              <w:jc w:val="center"/>
              <w:textAlignment w:val="auto"/>
              <w:rPr>
                <w:rFonts w:hint="default" w:ascii="Times New Roman" w:hAnsi="Times New Roman" w:cs="Times New Roman"/>
                <w:sz w:val="22"/>
              </w:rPr>
            </w:pPr>
            <w:r>
              <w:rPr>
                <w:rFonts w:hint="default" w:ascii="Times New Roman" w:hAnsi="Times New Roman" w:cs="Times New Roman"/>
                <w:sz w:val="22"/>
              </w:rPr>
              <w:t>论文著作</w:t>
            </w:r>
          </w:p>
        </w:tc>
        <w:tc>
          <w:tcPr>
            <w:tcW w:w="2977" w:type="dxa"/>
            <w:gridSpan w:val="14"/>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eastAsia="宋体" w:cs="Times New Roman"/>
                <w:sz w:val="22"/>
                <w:lang w:eastAsia="zh-CN"/>
              </w:rPr>
            </w:pPr>
            <w:r>
              <w:rPr>
                <w:rFonts w:hint="default" w:ascii="Times New Roman" w:hAnsi="Times New Roman" w:cs="Times New Roman"/>
                <w:sz w:val="22"/>
                <w:lang w:eastAsia="zh-CN"/>
              </w:rPr>
              <w:t>水平</w:t>
            </w:r>
          </w:p>
        </w:tc>
        <w:tc>
          <w:tcPr>
            <w:tcW w:w="1693" w:type="dxa"/>
            <w:gridSpan w:val="7"/>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执业资格</w:t>
            </w:r>
          </w:p>
        </w:tc>
        <w:tc>
          <w:tcPr>
            <w:tcW w:w="2137" w:type="dxa"/>
            <w:gridSpan w:val="8"/>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eastAsia="宋体" w:cs="Times New Roman"/>
                <w:sz w:val="22"/>
                <w:lang w:eastAsia="zh-CN"/>
              </w:rPr>
            </w:pPr>
            <w:r>
              <w:rPr>
                <w:rFonts w:hint="default" w:ascii="Times New Roman" w:hAnsi="Times New Roman" w:cs="Times New Roman"/>
                <w:sz w:val="22"/>
              </w:rPr>
              <w:t>二级</w:t>
            </w:r>
            <w:r>
              <w:rPr>
                <w:rFonts w:hint="default" w:ascii="Times New Roman" w:hAnsi="Times New Roman" w:cs="Times New Roman"/>
                <w:sz w:val="22"/>
                <w:lang w:eastAsia="zh-CN"/>
              </w:rPr>
              <w:t>以上</w:t>
            </w:r>
          </w:p>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lang w:val="en-US" w:eastAsia="zh-CN"/>
              </w:rPr>
              <w:t>10</w:t>
            </w:r>
            <w:r>
              <w:rPr>
                <w:rFonts w:hint="default" w:ascii="Times New Roman" w:hAnsi="Times New Roman" w:cs="Times New Roman"/>
                <w:sz w:val="22"/>
                <w:lang w:eastAsia="zh-CN"/>
              </w:rPr>
              <w:t>□</w:t>
            </w:r>
          </w:p>
        </w:tc>
        <w:tc>
          <w:tcPr>
            <w:tcW w:w="687" w:type="dxa"/>
            <w:gridSpan w:val="3"/>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2222" w:type="dxa"/>
            <w:gridSpan w:val="5"/>
            <w:vMerge w:val="continue"/>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right="-107"/>
              <w:jc w:val="center"/>
              <w:textAlignment w:val="auto"/>
              <w:rPr>
                <w:rFonts w:hint="default" w:ascii="Times New Roman" w:hAnsi="Times New Roman" w:cs="Times New Roman"/>
                <w:sz w:val="22"/>
              </w:rPr>
            </w:pPr>
          </w:p>
        </w:tc>
        <w:tc>
          <w:tcPr>
            <w:tcW w:w="1421" w:type="dxa"/>
            <w:gridSpan w:val="6"/>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0~</w:t>
            </w:r>
            <w:r>
              <w:rPr>
                <w:rFonts w:hint="default" w:ascii="Times New Roman" w:hAnsi="Times New Roman" w:cs="Times New Roman"/>
                <w:sz w:val="22"/>
                <w:lang w:val="en-US" w:eastAsia="zh-CN"/>
              </w:rPr>
              <w:t>5</w:t>
            </w:r>
            <w:r>
              <w:rPr>
                <w:rFonts w:hint="default" w:ascii="Times New Roman" w:hAnsi="Times New Roman" w:cs="Times New Roman"/>
                <w:sz w:val="22"/>
                <w:lang w:eastAsia="zh-CN"/>
              </w:rPr>
              <w:sym w:font="Wingdings 2" w:char="00A3"/>
            </w:r>
          </w:p>
        </w:tc>
        <w:tc>
          <w:tcPr>
            <w:tcW w:w="1556" w:type="dxa"/>
            <w:gridSpan w:val="8"/>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1693" w:type="dxa"/>
            <w:gridSpan w:val="7"/>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2137" w:type="dxa"/>
            <w:gridSpan w:val="8"/>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687" w:type="dxa"/>
            <w:gridSpan w:val="3"/>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36" w:hRule="atLeast"/>
        </w:trPr>
        <w:tc>
          <w:tcPr>
            <w:tcW w:w="795" w:type="dxa"/>
            <w:vMerge w:val="restart"/>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r>
              <w:rPr>
                <w:rFonts w:hint="default" w:ascii="Times New Roman" w:hAnsi="Times New Roman" w:cs="Times New Roman"/>
                <w:sz w:val="22"/>
              </w:rPr>
              <w:t>工作</w:t>
            </w:r>
          </w:p>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r>
              <w:rPr>
                <w:rFonts w:hint="default" w:ascii="Times New Roman" w:hAnsi="Times New Roman" w:cs="Times New Roman"/>
                <w:sz w:val="22"/>
              </w:rPr>
              <w:t>业绩</w:t>
            </w:r>
          </w:p>
        </w:tc>
        <w:tc>
          <w:tcPr>
            <w:tcW w:w="679" w:type="dxa"/>
            <w:gridSpan w:val="2"/>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工程</w:t>
            </w:r>
          </w:p>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60</w:t>
            </w:r>
          </w:p>
        </w:tc>
        <w:tc>
          <w:tcPr>
            <w:tcW w:w="1491" w:type="dxa"/>
            <w:gridSpan w:val="5"/>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规划与设计</w:t>
            </w:r>
          </w:p>
        </w:tc>
        <w:tc>
          <w:tcPr>
            <w:tcW w:w="1360" w:type="dxa"/>
            <w:gridSpan w:val="7"/>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中等复杂</w:t>
            </w:r>
          </w:p>
        </w:tc>
        <w:tc>
          <w:tcPr>
            <w:tcW w:w="1635" w:type="dxa"/>
            <w:gridSpan w:val="5"/>
            <w:noWrap w:val="0"/>
            <w:vAlign w:val="center"/>
          </w:tcPr>
          <w:p>
            <w:pPr>
              <w:keepNext w:val="0"/>
              <w:keepLines w:val="0"/>
              <w:pageBreakBefore w:val="0"/>
              <w:widowControl w:val="0"/>
              <w:kinsoku/>
              <w:overflowPunct/>
              <w:topLinePunct w:val="0"/>
              <w:autoSpaceDE/>
              <w:autoSpaceDN/>
              <w:bidi w:val="0"/>
              <w:adjustRightInd/>
              <w:spacing w:line="300" w:lineRule="exact"/>
              <w:jc w:val="both"/>
              <w:textAlignment w:val="auto"/>
              <w:rPr>
                <w:rFonts w:hint="default" w:ascii="Times New Roman" w:hAnsi="Times New Roman" w:cs="Times New Roman"/>
                <w:sz w:val="22"/>
              </w:rPr>
            </w:pPr>
            <w:r>
              <w:rPr>
                <w:rFonts w:hint="default" w:ascii="Times New Roman" w:hAnsi="Times New Roman" w:cs="Times New Roman"/>
                <w:sz w:val="22"/>
                <w:lang w:eastAsia="zh-CN"/>
              </w:rPr>
              <w:t>技术骨干</w:t>
            </w:r>
            <w:r>
              <w:rPr>
                <w:rFonts w:hint="default" w:ascii="Times New Roman" w:hAnsi="Times New Roman" w:cs="Times New Roman"/>
                <w:sz w:val="22"/>
              </w:rPr>
              <w:t xml:space="preserve">60/项  </w:t>
            </w:r>
          </w:p>
        </w:tc>
        <w:tc>
          <w:tcPr>
            <w:tcW w:w="799" w:type="dxa"/>
            <w:gridSpan w:val="5"/>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1405" w:type="dxa"/>
            <w:gridSpan w:val="6"/>
            <w:noWrap w:val="0"/>
            <w:vAlign w:val="center"/>
          </w:tcPr>
          <w:p>
            <w:pPr>
              <w:keepNext w:val="0"/>
              <w:keepLines w:val="0"/>
              <w:pageBreakBefore w:val="0"/>
              <w:widowControl w:val="0"/>
              <w:kinsoku/>
              <w:overflowPunct/>
              <w:topLinePunct w:val="0"/>
              <w:autoSpaceDE/>
              <w:autoSpaceDN/>
              <w:bidi w:val="0"/>
              <w:adjustRightInd/>
              <w:spacing w:line="300" w:lineRule="exact"/>
              <w:ind w:right="210"/>
              <w:jc w:val="both"/>
              <w:textAlignment w:val="auto"/>
              <w:rPr>
                <w:rFonts w:hint="default" w:ascii="Times New Roman" w:hAnsi="Times New Roman" w:eastAsia="宋体" w:cs="Times New Roman"/>
                <w:sz w:val="22"/>
              </w:rPr>
            </w:pPr>
            <w:r>
              <w:rPr>
                <w:rFonts w:hint="default" w:ascii="Times New Roman" w:hAnsi="Times New Roman" w:eastAsia="宋体" w:cs="Times New Roman"/>
                <w:sz w:val="22"/>
              </w:rPr>
              <w:t>参与20/项</w:t>
            </w:r>
          </w:p>
        </w:tc>
        <w:tc>
          <w:tcPr>
            <w:tcW w:w="865" w:type="dxa"/>
            <w:gridSpan w:val="3"/>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687" w:type="dxa"/>
            <w:gridSpan w:val="3"/>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40" w:hRule="atLeast"/>
        </w:trPr>
        <w:tc>
          <w:tcPr>
            <w:tcW w:w="795" w:type="dxa"/>
            <w:vMerge w:val="continue"/>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p>
        </w:tc>
        <w:tc>
          <w:tcPr>
            <w:tcW w:w="679" w:type="dxa"/>
            <w:gridSpan w:val="2"/>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1491" w:type="dxa"/>
            <w:gridSpan w:val="5"/>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1360" w:type="dxa"/>
            <w:gridSpan w:val="7"/>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eastAsia="宋体" w:cs="Times New Roman"/>
                <w:sz w:val="22"/>
                <w:lang w:eastAsia="zh-CN"/>
              </w:rPr>
            </w:pPr>
            <w:r>
              <w:rPr>
                <w:rFonts w:hint="default" w:ascii="Times New Roman" w:hAnsi="Times New Roman" w:cs="Times New Roman"/>
                <w:sz w:val="22"/>
                <w:lang w:eastAsia="zh-CN"/>
              </w:rPr>
              <w:t>一般</w:t>
            </w:r>
          </w:p>
        </w:tc>
        <w:tc>
          <w:tcPr>
            <w:tcW w:w="1635" w:type="dxa"/>
            <w:gridSpan w:val="5"/>
            <w:noWrap w:val="0"/>
            <w:vAlign w:val="center"/>
          </w:tcPr>
          <w:p>
            <w:pPr>
              <w:keepNext w:val="0"/>
              <w:keepLines w:val="0"/>
              <w:pageBreakBefore w:val="0"/>
              <w:widowControl w:val="0"/>
              <w:kinsoku/>
              <w:overflowPunct/>
              <w:topLinePunct w:val="0"/>
              <w:autoSpaceDE/>
              <w:autoSpaceDN/>
              <w:bidi w:val="0"/>
              <w:adjustRightInd/>
              <w:spacing w:line="300" w:lineRule="exact"/>
              <w:jc w:val="both"/>
              <w:textAlignment w:val="auto"/>
              <w:rPr>
                <w:rFonts w:hint="default" w:ascii="Times New Roman" w:hAnsi="Times New Roman" w:cs="Times New Roman"/>
                <w:sz w:val="22"/>
              </w:rPr>
            </w:pPr>
            <w:r>
              <w:rPr>
                <w:rFonts w:hint="default" w:ascii="Times New Roman" w:hAnsi="Times New Roman" w:cs="Times New Roman"/>
                <w:sz w:val="22"/>
                <w:lang w:eastAsia="zh-CN"/>
              </w:rPr>
              <w:t>技术骨干</w:t>
            </w:r>
            <w:r>
              <w:rPr>
                <w:rFonts w:hint="default" w:ascii="Times New Roman" w:hAnsi="Times New Roman" w:cs="Times New Roman"/>
                <w:sz w:val="22"/>
              </w:rPr>
              <w:t>30/项</w:t>
            </w:r>
          </w:p>
        </w:tc>
        <w:tc>
          <w:tcPr>
            <w:tcW w:w="799" w:type="dxa"/>
            <w:gridSpan w:val="5"/>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1405" w:type="dxa"/>
            <w:gridSpan w:val="6"/>
            <w:noWrap w:val="0"/>
            <w:vAlign w:val="center"/>
          </w:tcPr>
          <w:p>
            <w:pPr>
              <w:keepNext w:val="0"/>
              <w:keepLines w:val="0"/>
              <w:pageBreakBefore w:val="0"/>
              <w:widowControl w:val="0"/>
              <w:kinsoku/>
              <w:overflowPunct/>
              <w:topLinePunct w:val="0"/>
              <w:autoSpaceDE/>
              <w:autoSpaceDN/>
              <w:bidi w:val="0"/>
              <w:adjustRightInd/>
              <w:spacing w:line="300" w:lineRule="exact"/>
              <w:ind w:right="210"/>
              <w:jc w:val="both"/>
              <w:textAlignment w:val="auto"/>
              <w:rPr>
                <w:rFonts w:hint="default" w:ascii="Times New Roman" w:hAnsi="Times New Roman" w:eastAsia="宋体" w:cs="Times New Roman"/>
                <w:sz w:val="22"/>
              </w:rPr>
            </w:pPr>
            <w:r>
              <w:rPr>
                <w:rFonts w:hint="default" w:ascii="Times New Roman" w:hAnsi="Times New Roman" w:eastAsia="宋体" w:cs="Times New Roman"/>
                <w:sz w:val="22"/>
              </w:rPr>
              <w:t>参与15/项</w:t>
            </w:r>
          </w:p>
        </w:tc>
        <w:tc>
          <w:tcPr>
            <w:tcW w:w="865" w:type="dxa"/>
            <w:gridSpan w:val="3"/>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687" w:type="dxa"/>
            <w:gridSpan w:val="3"/>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trPr>
        <w:tc>
          <w:tcPr>
            <w:tcW w:w="795" w:type="dxa"/>
            <w:vMerge w:val="continue"/>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p>
        </w:tc>
        <w:tc>
          <w:tcPr>
            <w:tcW w:w="679" w:type="dxa"/>
            <w:gridSpan w:val="2"/>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1491" w:type="dxa"/>
            <w:gridSpan w:val="5"/>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施工与监理</w:t>
            </w:r>
          </w:p>
        </w:tc>
        <w:tc>
          <w:tcPr>
            <w:tcW w:w="1360" w:type="dxa"/>
            <w:gridSpan w:val="7"/>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中等复杂</w:t>
            </w:r>
          </w:p>
        </w:tc>
        <w:tc>
          <w:tcPr>
            <w:tcW w:w="1635" w:type="dxa"/>
            <w:gridSpan w:val="5"/>
            <w:noWrap w:val="0"/>
            <w:vAlign w:val="center"/>
          </w:tcPr>
          <w:p>
            <w:pPr>
              <w:keepNext w:val="0"/>
              <w:keepLines w:val="0"/>
              <w:pageBreakBefore w:val="0"/>
              <w:widowControl w:val="0"/>
              <w:kinsoku/>
              <w:overflowPunct/>
              <w:topLinePunct w:val="0"/>
              <w:autoSpaceDE/>
              <w:autoSpaceDN/>
              <w:bidi w:val="0"/>
              <w:adjustRightInd/>
              <w:spacing w:line="300" w:lineRule="exact"/>
              <w:jc w:val="both"/>
              <w:textAlignment w:val="auto"/>
              <w:rPr>
                <w:rFonts w:hint="default" w:ascii="Times New Roman" w:hAnsi="Times New Roman" w:cs="Times New Roman"/>
                <w:sz w:val="22"/>
              </w:rPr>
            </w:pPr>
            <w:r>
              <w:rPr>
                <w:rFonts w:hint="default" w:ascii="Times New Roman" w:hAnsi="Times New Roman" w:cs="Times New Roman"/>
                <w:sz w:val="22"/>
                <w:lang w:eastAsia="zh-CN"/>
              </w:rPr>
              <w:t>技术骨干</w:t>
            </w:r>
            <w:r>
              <w:rPr>
                <w:rFonts w:hint="default" w:ascii="Times New Roman" w:hAnsi="Times New Roman" w:cs="Times New Roman"/>
                <w:sz w:val="22"/>
              </w:rPr>
              <w:t>60/项</w:t>
            </w:r>
          </w:p>
        </w:tc>
        <w:tc>
          <w:tcPr>
            <w:tcW w:w="799" w:type="dxa"/>
            <w:gridSpan w:val="5"/>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1405" w:type="dxa"/>
            <w:gridSpan w:val="6"/>
            <w:noWrap w:val="0"/>
            <w:vAlign w:val="center"/>
          </w:tcPr>
          <w:p>
            <w:pPr>
              <w:keepNext w:val="0"/>
              <w:keepLines w:val="0"/>
              <w:pageBreakBefore w:val="0"/>
              <w:widowControl w:val="0"/>
              <w:kinsoku/>
              <w:overflowPunct/>
              <w:topLinePunct w:val="0"/>
              <w:autoSpaceDE/>
              <w:autoSpaceDN/>
              <w:bidi w:val="0"/>
              <w:adjustRightInd/>
              <w:spacing w:line="300" w:lineRule="exact"/>
              <w:ind w:right="210"/>
              <w:jc w:val="both"/>
              <w:textAlignment w:val="auto"/>
              <w:rPr>
                <w:rFonts w:hint="default" w:ascii="Times New Roman" w:hAnsi="Times New Roman" w:eastAsia="宋体" w:cs="Times New Roman"/>
                <w:sz w:val="22"/>
              </w:rPr>
            </w:pPr>
            <w:r>
              <w:rPr>
                <w:rFonts w:hint="default" w:ascii="Times New Roman" w:hAnsi="Times New Roman" w:eastAsia="宋体" w:cs="Times New Roman"/>
                <w:sz w:val="22"/>
              </w:rPr>
              <w:t>参与20/项</w:t>
            </w:r>
          </w:p>
        </w:tc>
        <w:tc>
          <w:tcPr>
            <w:tcW w:w="865" w:type="dxa"/>
            <w:gridSpan w:val="3"/>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687" w:type="dxa"/>
            <w:gridSpan w:val="3"/>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40" w:hRule="atLeast"/>
        </w:trPr>
        <w:tc>
          <w:tcPr>
            <w:tcW w:w="795" w:type="dxa"/>
            <w:vMerge w:val="continue"/>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p>
        </w:tc>
        <w:tc>
          <w:tcPr>
            <w:tcW w:w="679" w:type="dxa"/>
            <w:gridSpan w:val="2"/>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1491" w:type="dxa"/>
            <w:gridSpan w:val="5"/>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1360" w:type="dxa"/>
            <w:gridSpan w:val="7"/>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lang w:eastAsia="zh-CN"/>
              </w:rPr>
              <w:t>一般</w:t>
            </w:r>
          </w:p>
        </w:tc>
        <w:tc>
          <w:tcPr>
            <w:tcW w:w="1635" w:type="dxa"/>
            <w:gridSpan w:val="5"/>
            <w:noWrap w:val="0"/>
            <w:vAlign w:val="center"/>
          </w:tcPr>
          <w:p>
            <w:pPr>
              <w:keepNext w:val="0"/>
              <w:keepLines w:val="0"/>
              <w:pageBreakBefore w:val="0"/>
              <w:widowControl w:val="0"/>
              <w:kinsoku/>
              <w:overflowPunct/>
              <w:topLinePunct w:val="0"/>
              <w:autoSpaceDE/>
              <w:autoSpaceDN/>
              <w:bidi w:val="0"/>
              <w:adjustRightInd/>
              <w:spacing w:line="300" w:lineRule="exact"/>
              <w:jc w:val="both"/>
              <w:textAlignment w:val="auto"/>
              <w:rPr>
                <w:rFonts w:hint="default" w:ascii="Times New Roman" w:hAnsi="Times New Roman" w:cs="Times New Roman"/>
                <w:sz w:val="22"/>
              </w:rPr>
            </w:pPr>
            <w:r>
              <w:rPr>
                <w:rFonts w:hint="default" w:ascii="Times New Roman" w:hAnsi="Times New Roman" w:cs="Times New Roman"/>
                <w:sz w:val="22"/>
                <w:lang w:eastAsia="zh-CN"/>
              </w:rPr>
              <w:t>技术骨干</w:t>
            </w:r>
            <w:r>
              <w:rPr>
                <w:rFonts w:hint="default" w:ascii="Times New Roman" w:hAnsi="Times New Roman" w:cs="Times New Roman"/>
                <w:sz w:val="22"/>
              </w:rPr>
              <w:t>30/项</w:t>
            </w:r>
          </w:p>
        </w:tc>
        <w:tc>
          <w:tcPr>
            <w:tcW w:w="799" w:type="dxa"/>
            <w:gridSpan w:val="5"/>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1405" w:type="dxa"/>
            <w:gridSpan w:val="6"/>
            <w:noWrap w:val="0"/>
            <w:vAlign w:val="center"/>
          </w:tcPr>
          <w:p>
            <w:pPr>
              <w:keepNext w:val="0"/>
              <w:keepLines w:val="0"/>
              <w:pageBreakBefore w:val="0"/>
              <w:widowControl w:val="0"/>
              <w:kinsoku/>
              <w:overflowPunct/>
              <w:topLinePunct w:val="0"/>
              <w:autoSpaceDE/>
              <w:autoSpaceDN/>
              <w:bidi w:val="0"/>
              <w:adjustRightInd/>
              <w:spacing w:line="300" w:lineRule="exact"/>
              <w:jc w:val="both"/>
              <w:textAlignment w:val="auto"/>
              <w:rPr>
                <w:rFonts w:hint="default" w:ascii="Times New Roman" w:hAnsi="Times New Roman" w:cs="Times New Roman"/>
                <w:sz w:val="22"/>
              </w:rPr>
            </w:pPr>
            <w:r>
              <w:rPr>
                <w:rFonts w:hint="default" w:ascii="Times New Roman" w:hAnsi="Times New Roman" w:cs="Times New Roman"/>
                <w:sz w:val="22"/>
              </w:rPr>
              <w:t>参与15/项</w:t>
            </w:r>
          </w:p>
        </w:tc>
        <w:tc>
          <w:tcPr>
            <w:tcW w:w="865" w:type="dxa"/>
            <w:gridSpan w:val="3"/>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687" w:type="dxa"/>
            <w:gridSpan w:val="3"/>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40" w:hRule="atLeast"/>
        </w:trPr>
        <w:tc>
          <w:tcPr>
            <w:tcW w:w="795" w:type="dxa"/>
            <w:vMerge w:val="continue"/>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p>
        </w:tc>
        <w:tc>
          <w:tcPr>
            <w:tcW w:w="679" w:type="dxa"/>
            <w:gridSpan w:val="2"/>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1491" w:type="dxa"/>
            <w:gridSpan w:val="5"/>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技术管理</w:t>
            </w:r>
          </w:p>
        </w:tc>
        <w:tc>
          <w:tcPr>
            <w:tcW w:w="1360" w:type="dxa"/>
            <w:gridSpan w:val="7"/>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政府类</w:t>
            </w:r>
          </w:p>
        </w:tc>
        <w:tc>
          <w:tcPr>
            <w:tcW w:w="1635" w:type="dxa"/>
            <w:gridSpan w:val="5"/>
            <w:noWrap w:val="0"/>
            <w:vAlign w:val="center"/>
          </w:tcPr>
          <w:p>
            <w:pPr>
              <w:keepNext w:val="0"/>
              <w:keepLines w:val="0"/>
              <w:pageBreakBefore w:val="0"/>
              <w:widowControl w:val="0"/>
              <w:kinsoku/>
              <w:overflowPunct/>
              <w:topLinePunct w:val="0"/>
              <w:autoSpaceDE/>
              <w:autoSpaceDN/>
              <w:bidi w:val="0"/>
              <w:adjustRightInd/>
              <w:spacing w:line="300" w:lineRule="exact"/>
              <w:jc w:val="both"/>
              <w:textAlignment w:val="auto"/>
              <w:rPr>
                <w:rFonts w:hint="default" w:ascii="Times New Roman" w:hAnsi="Times New Roman" w:cs="Times New Roman"/>
                <w:sz w:val="22"/>
              </w:rPr>
            </w:pPr>
            <w:r>
              <w:rPr>
                <w:rFonts w:hint="default" w:ascii="Times New Roman" w:hAnsi="Times New Roman" w:cs="Times New Roman"/>
                <w:sz w:val="22"/>
                <w:lang w:eastAsia="zh-CN"/>
              </w:rPr>
              <w:t>技术骨干</w:t>
            </w:r>
            <w:r>
              <w:rPr>
                <w:rFonts w:hint="default" w:ascii="Times New Roman" w:hAnsi="Times New Roman" w:cs="Times New Roman"/>
                <w:sz w:val="22"/>
              </w:rPr>
              <w:t>60/项</w:t>
            </w:r>
          </w:p>
        </w:tc>
        <w:tc>
          <w:tcPr>
            <w:tcW w:w="799" w:type="dxa"/>
            <w:gridSpan w:val="5"/>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1405" w:type="dxa"/>
            <w:gridSpan w:val="6"/>
            <w:noWrap w:val="0"/>
            <w:vAlign w:val="center"/>
          </w:tcPr>
          <w:p>
            <w:pPr>
              <w:keepNext w:val="0"/>
              <w:keepLines w:val="0"/>
              <w:pageBreakBefore w:val="0"/>
              <w:widowControl w:val="0"/>
              <w:kinsoku/>
              <w:overflowPunct/>
              <w:topLinePunct w:val="0"/>
              <w:autoSpaceDE/>
              <w:autoSpaceDN/>
              <w:bidi w:val="0"/>
              <w:adjustRightInd/>
              <w:spacing w:line="300" w:lineRule="exact"/>
              <w:jc w:val="both"/>
              <w:textAlignment w:val="auto"/>
              <w:rPr>
                <w:rFonts w:hint="default" w:ascii="Times New Roman" w:hAnsi="Times New Roman" w:cs="Times New Roman"/>
                <w:sz w:val="22"/>
              </w:rPr>
            </w:pPr>
            <w:r>
              <w:rPr>
                <w:rFonts w:hint="default" w:ascii="Times New Roman" w:hAnsi="Times New Roman" w:cs="Times New Roman"/>
                <w:sz w:val="22"/>
              </w:rPr>
              <w:t>参与20/项</w:t>
            </w:r>
          </w:p>
        </w:tc>
        <w:tc>
          <w:tcPr>
            <w:tcW w:w="865" w:type="dxa"/>
            <w:gridSpan w:val="3"/>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687" w:type="dxa"/>
            <w:gridSpan w:val="3"/>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40" w:hRule="atLeast"/>
        </w:trPr>
        <w:tc>
          <w:tcPr>
            <w:tcW w:w="795" w:type="dxa"/>
            <w:vMerge w:val="continue"/>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p>
        </w:tc>
        <w:tc>
          <w:tcPr>
            <w:tcW w:w="679" w:type="dxa"/>
            <w:gridSpan w:val="2"/>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1491" w:type="dxa"/>
            <w:gridSpan w:val="5"/>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1360" w:type="dxa"/>
            <w:gridSpan w:val="7"/>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企业类</w:t>
            </w:r>
          </w:p>
        </w:tc>
        <w:tc>
          <w:tcPr>
            <w:tcW w:w="1635" w:type="dxa"/>
            <w:gridSpan w:val="5"/>
            <w:noWrap w:val="0"/>
            <w:vAlign w:val="center"/>
          </w:tcPr>
          <w:p>
            <w:pPr>
              <w:keepNext w:val="0"/>
              <w:keepLines w:val="0"/>
              <w:pageBreakBefore w:val="0"/>
              <w:widowControl w:val="0"/>
              <w:kinsoku/>
              <w:overflowPunct/>
              <w:topLinePunct w:val="0"/>
              <w:autoSpaceDE/>
              <w:autoSpaceDN/>
              <w:bidi w:val="0"/>
              <w:adjustRightInd/>
              <w:spacing w:line="300" w:lineRule="exact"/>
              <w:jc w:val="both"/>
              <w:textAlignment w:val="auto"/>
              <w:rPr>
                <w:rFonts w:hint="default" w:ascii="Times New Roman" w:hAnsi="Times New Roman" w:cs="Times New Roman"/>
                <w:sz w:val="22"/>
              </w:rPr>
            </w:pPr>
            <w:r>
              <w:rPr>
                <w:rFonts w:hint="default" w:ascii="Times New Roman" w:hAnsi="Times New Roman" w:cs="Times New Roman"/>
                <w:sz w:val="22"/>
                <w:lang w:eastAsia="zh-CN"/>
              </w:rPr>
              <w:t>技术骨干</w:t>
            </w:r>
            <w:r>
              <w:rPr>
                <w:rFonts w:hint="default" w:ascii="Times New Roman" w:hAnsi="Times New Roman" w:cs="Times New Roman"/>
                <w:sz w:val="22"/>
              </w:rPr>
              <w:t>30/项</w:t>
            </w:r>
          </w:p>
        </w:tc>
        <w:tc>
          <w:tcPr>
            <w:tcW w:w="799" w:type="dxa"/>
            <w:gridSpan w:val="5"/>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1405" w:type="dxa"/>
            <w:gridSpan w:val="6"/>
            <w:noWrap w:val="0"/>
            <w:vAlign w:val="center"/>
          </w:tcPr>
          <w:p>
            <w:pPr>
              <w:keepNext w:val="0"/>
              <w:keepLines w:val="0"/>
              <w:pageBreakBefore w:val="0"/>
              <w:widowControl w:val="0"/>
              <w:kinsoku/>
              <w:overflowPunct/>
              <w:topLinePunct w:val="0"/>
              <w:autoSpaceDE/>
              <w:autoSpaceDN/>
              <w:bidi w:val="0"/>
              <w:adjustRightInd/>
              <w:spacing w:line="300" w:lineRule="exact"/>
              <w:jc w:val="both"/>
              <w:textAlignment w:val="auto"/>
              <w:rPr>
                <w:rFonts w:hint="default" w:ascii="Times New Roman" w:hAnsi="Times New Roman" w:cs="Times New Roman"/>
                <w:sz w:val="22"/>
              </w:rPr>
            </w:pPr>
            <w:r>
              <w:rPr>
                <w:rFonts w:hint="default" w:ascii="Times New Roman" w:hAnsi="Times New Roman" w:cs="Times New Roman"/>
                <w:sz w:val="22"/>
              </w:rPr>
              <w:t>参与15/项</w:t>
            </w:r>
          </w:p>
        </w:tc>
        <w:tc>
          <w:tcPr>
            <w:tcW w:w="865" w:type="dxa"/>
            <w:gridSpan w:val="3"/>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687" w:type="dxa"/>
            <w:gridSpan w:val="3"/>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20" w:hRule="atLeast"/>
        </w:trPr>
        <w:tc>
          <w:tcPr>
            <w:tcW w:w="795" w:type="dxa"/>
            <w:vMerge w:val="continue"/>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p>
        </w:tc>
        <w:tc>
          <w:tcPr>
            <w:tcW w:w="679" w:type="dxa"/>
            <w:gridSpan w:val="2"/>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科研</w:t>
            </w:r>
          </w:p>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10</w:t>
            </w:r>
          </w:p>
        </w:tc>
        <w:tc>
          <w:tcPr>
            <w:tcW w:w="2851" w:type="dxa"/>
            <w:gridSpan w:val="12"/>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设区市（厅）级</w:t>
            </w:r>
          </w:p>
        </w:tc>
        <w:tc>
          <w:tcPr>
            <w:tcW w:w="1635" w:type="dxa"/>
            <w:gridSpan w:val="5"/>
            <w:noWrap w:val="0"/>
            <w:vAlign w:val="center"/>
          </w:tcPr>
          <w:p>
            <w:pPr>
              <w:keepNext w:val="0"/>
              <w:keepLines w:val="0"/>
              <w:pageBreakBefore w:val="0"/>
              <w:widowControl w:val="0"/>
              <w:kinsoku/>
              <w:overflowPunct/>
              <w:topLinePunct w:val="0"/>
              <w:autoSpaceDE/>
              <w:autoSpaceDN/>
              <w:bidi w:val="0"/>
              <w:adjustRightInd/>
              <w:spacing w:line="300" w:lineRule="exact"/>
              <w:jc w:val="both"/>
              <w:textAlignment w:val="auto"/>
              <w:rPr>
                <w:rFonts w:hint="default" w:ascii="Times New Roman" w:hAnsi="Times New Roman" w:cs="Times New Roman"/>
                <w:sz w:val="22"/>
              </w:rPr>
            </w:pPr>
            <w:r>
              <w:rPr>
                <w:rFonts w:hint="default" w:ascii="Times New Roman" w:hAnsi="Times New Roman" w:cs="Times New Roman"/>
                <w:sz w:val="22"/>
                <w:lang w:eastAsia="zh-CN"/>
              </w:rPr>
              <w:t>技术骨干</w:t>
            </w:r>
            <w:r>
              <w:rPr>
                <w:rFonts w:hint="default" w:ascii="Times New Roman" w:hAnsi="Times New Roman" w:cs="Times New Roman"/>
                <w:sz w:val="22"/>
              </w:rPr>
              <w:t>10/项</w:t>
            </w:r>
          </w:p>
        </w:tc>
        <w:tc>
          <w:tcPr>
            <w:tcW w:w="799" w:type="dxa"/>
            <w:gridSpan w:val="5"/>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1405" w:type="dxa"/>
            <w:gridSpan w:val="6"/>
            <w:noWrap w:val="0"/>
            <w:vAlign w:val="center"/>
          </w:tcPr>
          <w:p>
            <w:pPr>
              <w:keepNext w:val="0"/>
              <w:keepLines w:val="0"/>
              <w:pageBreakBefore w:val="0"/>
              <w:widowControl w:val="0"/>
              <w:kinsoku/>
              <w:overflowPunct/>
              <w:topLinePunct w:val="0"/>
              <w:autoSpaceDE/>
              <w:autoSpaceDN/>
              <w:bidi w:val="0"/>
              <w:adjustRightInd/>
              <w:spacing w:line="300" w:lineRule="exact"/>
              <w:ind w:right="210"/>
              <w:jc w:val="both"/>
              <w:textAlignment w:val="auto"/>
              <w:rPr>
                <w:rFonts w:hint="default" w:ascii="Times New Roman" w:hAnsi="Times New Roman" w:cs="Times New Roman"/>
                <w:sz w:val="22"/>
              </w:rPr>
            </w:pPr>
            <w:r>
              <w:rPr>
                <w:rFonts w:hint="default" w:ascii="Times New Roman" w:hAnsi="Times New Roman" w:cs="Times New Roman"/>
                <w:sz w:val="22"/>
              </w:rPr>
              <w:t>参与5/项</w:t>
            </w:r>
          </w:p>
        </w:tc>
        <w:tc>
          <w:tcPr>
            <w:tcW w:w="865" w:type="dxa"/>
            <w:gridSpan w:val="3"/>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687" w:type="dxa"/>
            <w:gridSpan w:val="3"/>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795" w:type="dxa"/>
            <w:vMerge w:val="continue"/>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p>
        </w:tc>
        <w:tc>
          <w:tcPr>
            <w:tcW w:w="679" w:type="dxa"/>
            <w:gridSpan w:val="2"/>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2851" w:type="dxa"/>
            <w:gridSpan w:val="12"/>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县（市、区）级</w:t>
            </w:r>
          </w:p>
        </w:tc>
        <w:tc>
          <w:tcPr>
            <w:tcW w:w="1635" w:type="dxa"/>
            <w:gridSpan w:val="5"/>
            <w:noWrap w:val="0"/>
            <w:vAlign w:val="center"/>
          </w:tcPr>
          <w:p>
            <w:pPr>
              <w:keepNext w:val="0"/>
              <w:keepLines w:val="0"/>
              <w:pageBreakBefore w:val="0"/>
              <w:widowControl w:val="0"/>
              <w:kinsoku/>
              <w:overflowPunct/>
              <w:topLinePunct w:val="0"/>
              <w:autoSpaceDE/>
              <w:autoSpaceDN/>
              <w:bidi w:val="0"/>
              <w:adjustRightInd/>
              <w:spacing w:line="300" w:lineRule="exact"/>
              <w:jc w:val="both"/>
              <w:textAlignment w:val="auto"/>
              <w:rPr>
                <w:rFonts w:hint="default" w:ascii="Times New Roman" w:hAnsi="Times New Roman" w:cs="Times New Roman"/>
                <w:sz w:val="22"/>
              </w:rPr>
            </w:pPr>
            <w:r>
              <w:rPr>
                <w:rFonts w:hint="default" w:ascii="Times New Roman" w:hAnsi="Times New Roman" w:cs="Times New Roman"/>
                <w:sz w:val="22"/>
                <w:lang w:eastAsia="zh-CN"/>
              </w:rPr>
              <w:t>技术骨干</w:t>
            </w:r>
            <w:r>
              <w:rPr>
                <w:rFonts w:hint="default" w:ascii="Times New Roman" w:hAnsi="Times New Roman" w:cs="Times New Roman"/>
                <w:sz w:val="22"/>
                <w:lang w:val="en-US" w:eastAsia="zh-CN"/>
              </w:rPr>
              <w:t>8</w:t>
            </w:r>
            <w:r>
              <w:rPr>
                <w:rFonts w:hint="default" w:ascii="Times New Roman" w:hAnsi="Times New Roman" w:cs="Times New Roman"/>
                <w:sz w:val="22"/>
              </w:rPr>
              <w:t>/项</w:t>
            </w:r>
          </w:p>
        </w:tc>
        <w:tc>
          <w:tcPr>
            <w:tcW w:w="799" w:type="dxa"/>
            <w:gridSpan w:val="5"/>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1405" w:type="dxa"/>
            <w:gridSpan w:val="6"/>
            <w:noWrap w:val="0"/>
            <w:vAlign w:val="center"/>
          </w:tcPr>
          <w:p>
            <w:pPr>
              <w:keepNext w:val="0"/>
              <w:keepLines w:val="0"/>
              <w:pageBreakBefore w:val="0"/>
              <w:widowControl w:val="0"/>
              <w:kinsoku/>
              <w:overflowPunct/>
              <w:topLinePunct w:val="0"/>
              <w:autoSpaceDE/>
              <w:autoSpaceDN/>
              <w:bidi w:val="0"/>
              <w:adjustRightInd/>
              <w:spacing w:line="300" w:lineRule="exact"/>
              <w:ind w:right="210"/>
              <w:jc w:val="both"/>
              <w:textAlignment w:val="auto"/>
              <w:rPr>
                <w:rFonts w:hint="default" w:ascii="Times New Roman" w:hAnsi="Times New Roman" w:cs="Times New Roman"/>
                <w:sz w:val="22"/>
              </w:rPr>
            </w:pPr>
            <w:r>
              <w:rPr>
                <w:rFonts w:hint="default" w:ascii="Times New Roman" w:hAnsi="Times New Roman" w:cs="Times New Roman"/>
                <w:sz w:val="22"/>
              </w:rPr>
              <w:t>参与</w:t>
            </w:r>
            <w:r>
              <w:rPr>
                <w:rFonts w:hint="default" w:ascii="Times New Roman" w:hAnsi="Times New Roman" w:cs="Times New Roman"/>
                <w:sz w:val="22"/>
                <w:lang w:val="en-US" w:eastAsia="zh-CN"/>
              </w:rPr>
              <w:t>4</w:t>
            </w:r>
            <w:r>
              <w:rPr>
                <w:rFonts w:hint="default" w:ascii="Times New Roman" w:hAnsi="Times New Roman" w:cs="Times New Roman"/>
                <w:sz w:val="22"/>
              </w:rPr>
              <w:t>/项</w:t>
            </w:r>
          </w:p>
        </w:tc>
        <w:tc>
          <w:tcPr>
            <w:tcW w:w="865" w:type="dxa"/>
            <w:gridSpan w:val="3"/>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687" w:type="dxa"/>
            <w:gridSpan w:val="3"/>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795" w:type="dxa"/>
            <w:vMerge w:val="continue"/>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p>
        </w:tc>
        <w:tc>
          <w:tcPr>
            <w:tcW w:w="679" w:type="dxa"/>
            <w:gridSpan w:val="2"/>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获奖</w:t>
            </w:r>
          </w:p>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10</w:t>
            </w:r>
          </w:p>
        </w:tc>
        <w:tc>
          <w:tcPr>
            <w:tcW w:w="6690" w:type="dxa"/>
            <w:gridSpan w:val="28"/>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标志性业绩参与者 10/项</w:t>
            </w:r>
          </w:p>
        </w:tc>
        <w:tc>
          <w:tcPr>
            <w:tcW w:w="865" w:type="dxa"/>
            <w:gridSpan w:val="3"/>
            <w:noWrap w:val="0"/>
            <w:vAlign w:val="center"/>
          </w:tcPr>
          <w:p>
            <w:pPr>
              <w:keepNext w:val="0"/>
              <w:keepLines w:val="0"/>
              <w:pageBreakBefore w:val="0"/>
              <w:widowControl w:val="0"/>
              <w:kinsoku/>
              <w:wordWrap w:val="0"/>
              <w:overflowPunct/>
              <w:topLinePunct w:val="0"/>
              <w:autoSpaceDE/>
              <w:autoSpaceDN/>
              <w:bidi w:val="0"/>
              <w:adjustRightInd/>
              <w:spacing w:line="300" w:lineRule="exact"/>
              <w:jc w:val="right"/>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687" w:type="dxa"/>
            <w:gridSpan w:val="3"/>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795" w:type="dxa"/>
            <w:vMerge w:val="continue"/>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p>
        </w:tc>
        <w:tc>
          <w:tcPr>
            <w:tcW w:w="679" w:type="dxa"/>
            <w:gridSpan w:val="2"/>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901" w:type="dxa"/>
            <w:gridSpan w:val="3"/>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科学技术奖</w:t>
            </w:r>
          </w:p>
        </w:tc>
        <w:tc>
          <w:tcPr>
            <w:tcW w:w="3585" w:type="dxa"/>
            <w:gridSpan w:val="14"/>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县（市、区）级二等奖以上</w:t>
            </w:r>
          </w:p>
        </w:tc>
        <w:tc>
          <w:tcPr>
            <w:tcW w:w="2204" w:type="dxa"/>
            <w:gridSpan w:val="11"/>
            <w:noWrap w:val="0"/>
            <w:vAlign w:val="center"/>
          </w:tcPr>
          <w:p>
            <w:pPr>
              <w:keepNext w:val="0"/>
              <w:keepLines w:val="0"/>
              <w:pageBreakBefore w:val="0"/>
              <w:widowControl w:val="0"/>
              <w:kinsoku/>
              <w:wordWrap/>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lang w:eastAsia="zh-CN"/>
              </w:rPr>
              <w:t>获奖者</w:t>
            </w:r>
            <w:r>
              <w:rPr>
                <w:rFonts w:hint="default" w:ascii="Times New Roman" w:hAnsi="Times New Roman" w:cs="Times New Roman"/>
                <w:sz w:val="22"/>
                <w:lang w:val="en-US" w:eastAsia="zh-CN"/>
              </w:rPr>
              <w:t>10</w:t>
            </w:r>
            <w:r>
              <w:rPr>
                <w:rFonts w:hint="default" w:ascii="Times New Roman" w:hAnsi="Times New Roman" w:cs="Times New Roman"/>
                <w:sz w:val="22"/>
              </w:rPr>
              <w:t>/项</w:t>
            </w:r>
          </w:p>
        </w:tc>
        <w:tc>
          <w:tcPr>
            <w:tcW w:w="865" w:type="dxa"/>
            <w:gridSpan w:val="3"/>
            <w:noWrap w:val="0"/>
            <w:vAlign w:val="center"/>
          </w:tcPr>
          <w:p>
            <w:pPr>
              <w:keepNext w:val="0"/>
              <w:keepLines w:val="0"/>
              <w:pageBreakBefore w:val="0"/>
              <w:widowControl w:val="0"/>
              <w:kinsoku/>
              <w:wordWrap/>
              <w:overflowPunct/>
              <w:topLinePunct w:val="0"/>
              <w:autoSpaceDE/>
              <w:autoSpaceDN/>
              <w:bidi w:val="0"/>
              <w:adjustRightInd/>
              <w:spacing w:line="300" w:lineRule="exact"/>
              <w:jc w:val="right"/>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687" w:type="dxa"/>
            <w:gridSpan w:val="3"/>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30" w:hRule="atLeast"/>
        </w:trPr>
        <w:tc>
          <w:tcPr>
            <w:tcW w:w="795" w:type="dxa"/>
            <w:vMerge w:val="continue"/>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p>
        </w:tc>
        <w:tc>
          <w:tcPr>
            <w:tcW w:w="679" w:type="dxa"/>
            <w:gridSpan w:val="2"/>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901" w:type="dxa"/>
            <w:gridSpan w:val="3"/>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3585" w:type="dxa"/>
            <w:gridSpan w:val="14"/>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县（市、区）级三等奖</w:t>
            </w:r>
          </w:p>
        </w:tc>
        <w:tc>
          <w:tcPr>
            <w:tcW w:w="2204" w:type="dxa"/>
            <w:gridSpan w:val="11"/>
            <w:noWrap w:val="0"/>
            <w:vAlign w:val="center"/>
          </w:tcPr>
          <w:p>
            <w:pPr>
              <w:keepNext w:val="0"/>
              <w:keepLines w:val="0"/>
              <w:pageBreakBefore w:val="0"/>
              <w:widowControl w:val="0"/>
              <w:kinsoku/>
              <w:wordWrap/>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lang w:eastAsia="zh-CN"/>
              </w:rPr>
              <w:t>获奖者</w:t>
            </w:r>
            <w:r>
              <w:rPr>
                <w:rFonts w:hint="default" w:ascii="Times New Roman" w:hAnsi="Times New Roman" w:cs="Times New Roman"/>
                <w:sz w:val="22"/>
                <w:lang w:val="en-US" w:eastAsia="zh-CN"/>
              </w:rPr>
              <w:t>6</w:t>
            </w:r>
            <w:r>
              <w:rPr>
                <w:rFonts w:hint="default" w:ascii="Times New Roman" w:hAnsi="Times New Roman" w:cs="Times New Roman"/>
                <w:sz w:val="22"/>
              </w:rPr>
              <w:t>/项</w:t>
            </w:r>
          </w:p>
        </w:tc>
        <w:tc>
          <w:tcPr>
            <w:tcW w:w="865" w:type="dxa"/>
            <w:gridSpan w:val="3"/>
            <w:noWrap w:val="0"/>
            <w:vAlign w:val="center"/>
          </w:tcPr>
          <w:p>
            <w:pPr>
              <w:keepNext w:val="0"/>
              <w:keepLines w:val="0"/>
              <w:pageBreakBefore w:val="0"/>
              <w:widowControl w:val="0"/>
              <w:kinsoku/>
              <w:wordWrap/>
              <w:overflowPunct/>
              <w:topLinePunct w:val="0"/>
              <w:autoSpaceDE/>
              <w:autoSpaceDN/>
              <w:bidi w:val="0"/>
              <w:adjustRightInd/>
              <w:spacing w:line="300" w:lineRule="exact"/>
              <w:jc w:val="right"/>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687" w:type="dxa"/>
            <w:gridSpan w:val="3"/>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795" w:type="dxa"/>
            <w:vMerge w:val="continue"/>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p>
        </w:tc>
        <w:tc>
          <w:tcPr>
            <w:tcW w:w="679" w:type="dxa"/>
            <w:gridSpan w:val="2"/>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901" w:type="dxa"/>
            <w:gridSpan w:val="3"/>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工程奖</w:t>
            </w:r>
          </w:p>
        </w:tc>
        <w:tc>
          <w:tcPr>
            <w:tcW w:w="3585" w:type="dxa"/>
            <w:gridSpan w:val="14"/>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设区市级以上</w:t>
            </w:r>
          </w:p>
        </w:tc>
        <w:tc>
          <w:tcPr>
            <w:tcW w:w="2204" w:type="dxa"/>
            <w:gridSpan w:val="11"/>
            <w:noWrap w:val="0"/>
            <w:vAlign w:val="center"/>
          </w:tcPr>
          <w:p>
            <w:pPr>
              <w:keepNext w:val="0"/>
              <w:keepLines w:val="0"/>
              <w:pageBreakBefore w:val="0"/>
              <w:widowControl w:val="0"/>
              <w:kinsoku/>
              <w:wordWrap/>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lang w:eastAsia="zh-CN"/>
              </w:rPr>
              <w:t>获奖者</w:t>
            </w:r>
            <w:r>
              <w:rPr>
                <w:rFonts w:hint="default" w:ascii="Times New Roman" w:hAnsi="Times New Roman" w:cs="Times New Roman"/>
                <w:sz w:val="22"/>
              </w:rPr>
              <w:t>10/项</w:t>
            </w:r>
          </w:p>
        </w:tc>
        <w:tc>
          <w:tcPr>
            <w:tcW w:w="865" w:type="dxa"/>
            <w:gridSpan w:val="3"/>
            <w:noWrap w:val="0"/>
            <w:vAlign w:val="center"/>
          </w:tcPr>
          <w:p>
            <w:pPr>
              <w:keepNext w:val="0"/>
              <w:keepLines w:val="0"/>
              <w:pageBreakBefore w:val="0"/>
              <w:widowControl w:val="0"/>
              <w:kinsoku/>
              <w:wordWrap/>
              <w:overflowPunct/>
              <w:topLinePunct w:val="0"/>
              <w:autoSpaceDE/>
              <w:autoSpaceDN/>
              <w:bidi w:val="0"/>
              <w:adjustRightInd/>
              <w:spacing w:line="300" w:lineRule="exact"/>
              <w:jc w:val="right"/>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687" w:type="dxa"/>
            <w:gridSpan w:val="3"/>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795" w:type="dxa"/>
            <w:vMerge w:val="continue"/>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p>
        </w:tc>
        <w:tc>
          <w:tcPr>
            <w:tcW w:w="679" w:type="dxa"/>
            <w:gridSpan w:val="2"/>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901" w:type="dxa"/>
            <w:gridSpan w:val="3"/>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3585" w:type="dxa"/>
            <w:gridSpan w:val="14"/>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县（市、区）级</w:t>
            </w:r>
          </w:p>
        </w:tc>
        <w:tc>
          <w:tcPr>
            <w:tcW w:w="2204" w:type="dxa"/>
            <w:gridSpan w:val="11"/>
            <w:noWrap w:val="0"/>
            <w:vAlign w:val="center"/>
          </w:tcPr>
          <w:p>
            <w:pPr>
              <w:keepNext w:val="0"/>
              <w:keepLines w:val="0"/>
              <w:pageBreakBefore w:val="0"/>
              <w:widowControl w:val="0"/>
              <w:kinsoku/>
              <w:wordWrap/>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lang w:eastAsia="zh-CN"/>
              </w:rPr>
              <w:t>获奖者</w:t>
            </w:r>
            <w:r>
              <w:rPr>
                <w:rFonts w:hint="default" w:ascii="Times New Roman" w:hAnsi="Times New Roman" w:cs="Times New Roman"/>
                <w:sz w:val="22"/>
              </w:rPr>
              <w:t>6/项</w:t>
            </w:r>
          </w:p>
        </w:tc>
        <w:tc>
          <w:tcPr>
            <w:tcW w:w="865" w:type="dxa"/>
            <w:gridSpan w:val="3"/>
            <w:noWrap w:val="0"/>
            <w:vAlign w:val="center"/>
          </w:tcPr>
          <w:p>
            <w:pPr>
              <w:keepNext w:val="0"/>
              <w:keepLines w:val="0"/>
              <w:pageBreakBefore w:val="0"/>
              <w:widowControl w:val="0"/>
              <w:kinsoku/>
              <w:wordWrap w:val="0"/>
              <w:overflowPunct/>
              <w:topLinePunct w:val="0"/>
              <w:autoSpaceDE/>
              <w:autoSpaceDN/>
              <w:bidi w:val="0"/>
              <w:adjustRightInd/>
              <w:spacing w:line="300" w:lineRule="exact"/>
              <w:jc w:val="right"/>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687" w:type="dxa"/>
            <w:gridSpan w:val="3"/>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40" w:hRule="atLeast"/>
        </w:trPr>
        <w:tc>
          <w:tcPr>
            <w:tcW w:w="795" w:type="dxa"/>
            <w:vMerge w:val="continue"/>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p>
        </w:tc>
        <w:tc>
          <w:tcPr>
            <w:tcW w:w="679" w:type="dxa"/>
            <w:gridSpan w:val="2"/>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专利</w:t>
            </w:r>
          </w:p>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eastAsia="宋体" w:cs="Times New Roman"/>
                <w:sz w:val="22"/>
                <w:lang w:eastAsia="zh-CN"/>
              </w:rPr>
            </w:pPr>
            <w:r>
              <w:rPr>
                <w:rFonts w:hint="default" w:ascii="Times New Roman" w:hAnsi="Times New Roman" w:cs="Times New Roman"/>
                <w:sz w:val="22"/>
                <w:lang w:val="en-US" w:eastAsia="zh-CN"/>
              </w:rPr>
              <w:t>5</w:t>
            </w:r>
          </w:p>
        </w:tc>
        <w:tc>
          <w:tcPr>
            <w:tcW w:w="1735" w:type="dxa"/>
            <w:gridSpan w:val="7"/>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eastAsia="宋体" w:cs="Times New Roman"/>
                <w:sz w:val="22"/>
                <w:lang w:eastAsia="zh-CN"/>
              </w:rPr>
            </w:pPr>
            <w:r>
              <w:rPr>
                <w:rFonts w:hint="default" w:ascii="Times New Roman" w:hAnsi="Times New Roman" w:cs="Times New Roman"/>
                <w:sz w:val="22"/>
              </w:rPr>
              <w:t>发明</w:t>
            </w:r>
            <w:r>
              <w:rPr>
                <w:rFonts w:hint="default" w:ascii="Times New Roman" w:hAnsi="Times New Roman" w:cs="Times New Roman"/>
                <w:sz w:val="22"/>
                <w:lang w:eastAsia="zh-CN"/>
              </w:rPr>
              <w:t>专利</w:t>
            </w:r>
          </w:p>
        </w:tc>
        <w:tc>
          <w:tcPr>
            <w:tcW w:w="2751" w:type="dxa"/>
            <w:gridSpan w:val="10"/>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发明人</w:t>
            </w:r>
          </w:p>
        </w:tc>
        <w:tc>
          <w:tcPr>
            <w:tcW w:w="2204" w:type="dxa"/>
            <w:gridSpan w:val="11"/>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5</w:t>
            </w:r>
            <w:r>
              <w:rPr>
                <w:rFonts w:hint="default" w:ascii="Times New Roman" w:hAnsi="Times New Roman" w:cs="Times New Roman"/>
                <w:sz w:val="22"/>
                <w:lang w:eastAsia="zh-CN"/>
              </w:rPr>
              <w:t>□</w:t>
            </w:r>
          </w:p>
        </w:tc>
        <w:tc>
          <w:tcPr>
            <w:tcW w:w="865" w:type="dxa"/>
            <w:gridSpan w:val="3"/>
            <w:noWrap w:val="0"/>
            <w:vAlign w:val="center"/>
          </w:tcPr>
          <w:p>
            <w:pPr>
              <w:keepNext w:val="0"/>
              <w:keepLines w:val="0"/>
              <w:pageBreakBefore w:val="0"/>
              <w:widowControl w:val="0"/>
              <w:kinsoku/>
              <w:overflowPunct/>
              <w:topLinePunct w:val="0"/>
              <w:autoSpaceDE/>
              <w:autoSpaceDN/>
              <w:bidi w:val="0"/>
              <w:adjustRightInd/>
              <w:spacing w:line="300" w:lineRule="exact"/>
              <w:jc w:val="right"/>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687" w:type="dxa"/>
            <w:gridSpan w:val="3"/>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3" w:hRule="atLeast"/>
        </w:trPr>
        <w:tc>
          <w:tcPr>
            <w:tcW w:w="795" w:type="dxa"/>
            <w:vMerge w:val="continue"/>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p>
        </w:tc>
        <w:tc>
          <w:tcPr>
            <w:tcW w:w="679" w:type="dxa"/>
            <w:gridSpan w:val="2"/>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1735" w:type="dxa"/>
            <w:gridSpan w:val="7"/>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eastAsia="宋体" w:cs="Times New Roman"/>
                <w:sz w:val="22"/>
                <w:lang w:eastAsia="zh-CN"/>
              </w:rPr>
            </w:pPr>
            <w:r>
              <w:rPr>
                <w:rFonts w:hint="default" w:ascii="Times New Roman" w:hAnsi="Times New Roman" w:cs="Times New Roman"/>
                <w:sz w:val="22"/>
              </w:rPr>
              <w:t>实用新型</w:t>
            </w:r>
            <w:r>
              <w:rPr>
                <w:rFonts w:hint="default" w:ascii="Times New Roman" w:hAnsi="Times New Roman" w:cs="Times New Roman"/>
                <w:sz w:val="22"/>
                <w:lang w:eastAsia="zh-CN"/>
              </w:rPr>
              <w:t>专利</w:t>
            </w:r>
          </w:p>
        </w:tc>
        <w:tc>
          <w:tcPr>
            <w:tcW w:w="2751" w:type="dxa"/>
            <w:gridSpan w:val="10"/>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发明人</w:t>
            </w:r>
          </w:p>
        </w:tc>
        <w:tc>
          <w:tcPr>
            <w:tcW w:w="2204" w:type="dxa"/>
            <w:gridSpan w:val="11"/>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2</w:t>
            </w:r>
            <w:r>
              <w:rPr>
                <w:rFonts w:hint="default" w:ascii="Times New Roman" w:hAnsi="Times New Roman" w:cs="Times New Roman"/>
                <w:sz w:val="22"/>
                <w:lang w:eastAsia="zh-CN"/>
              </w:rPr>
              <w:t>□</w:t>
            </w:r>
          </w:p>
        </w:tc>
        <w:tc>
          <w:tcPr>
            <w:tcW w:w="865" w:type="dxa"/>
            <w:gridSpan w:val="3"/>
            <w:noWrap w:val="0"/>
            <w:vAlign w:val="top"/>
          </w:tcPr>
          <w:p>
            <w:pPr>
              <w:keepNext w:val="0"/>
              <w:keepLines w:val="0"/>
              <w:pageBreakBefore w:val="0"/>
              <w:widowControl w:val="0"/>
              <w:kinsoku/>
              <w:overflowPunct/>
              <w:topLinePunct w:val="0"/>
              <w:autoSpaceDE/>
              <w:autoSpaceDN/>
              <w:bidi w:val="0"/>
              <w:adjustRightInd/>
              <w:spacing w:line="300" w:lineRule="exact"/>
              <w:jc w:val="right"/>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687" w:type="dxa"/>
            <w:gridSpan w:val="3"/>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3" w:hRule="atLeast"/>
        </w:trPr>
        <w:tc>
          <w:tcPr>
            <w:tcW w:w="795" w:type="dxa"/>
            <w:vMerge w:val="continue"/>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p>
        </w:tc>
        <w:tc>
          <w:tcPr>
            <w:tcW w:w="679" w:type="dxa"/>
            <w:gridSpan w:val="2"/>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1735" w:type="dxa"/>
            <w:gridSpan w:val="7"/>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软件著作权</w:t>
            </w:r>
          </w:p>
        </w:tc>
        <w:tc>
          <w:tcPr>
            <w:tcW w:w="2751" w:type="dxa"/>
            <w:gridSpan w:val="10"/>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eastAsia="宋体" w:cs="Times New Roman"/>
                <w:sz w:val="22"/>
                <w:lang w:eastAsia="zh-CN"/>
              </w:rPr>
            </w:pPr>
            <w:r>
              <w:rPr>
                <w:rFonts w:hint="default" w:ascii="Times New Roman" w:hAnsi="Times New Roman" w:cs="Times New Roman"/>
                <w:sz w:val="22"/>
                <w:lang w:eastAsia="zh-CN"/>
              </w:rPr>
              <w:t>发明人</w:t>
            </w:r>
          </w:p>
        </w:tc>
        <w:tc>
          <w:tcPr>
            <w:tcW w:w="2204" w:type="dxa"/>
            <w:gridSpan w:val="11"/>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eastAsia="宋体" w:cs="Times New Roman"/>
                <w:sz w:val="22"/>
                <w:lang w:eastAsia="zh-CN"/>
              </w:rPr>
            </w:pPr>
            <w:r>
              <w:rPr>
                <w:rFonts w:hint="default" w:ascii="Times New Roman" w:hAnsi="Times New Roman" w:cs="Times New Roman"/>
                <w:sz w:val="22"/>
                <w:lang w:val="en-US" w:eastAsia="zh-CN"/>
              </w:rPr>
              <w:t>2</w:t>
            </w:r>
            <w:r>
              <w:rPr>
                <w:rFonts w:hint="default" w:ascii="Times New Roman" w:hAnsi="Times New Roman" w:cs="Times New Roman"/>
                <w:sz w:val="22"/>
                <w:lang w:eastAsia="zh-CN"/>
              </w:rPr>
              <w:t>□</w:t>
            </w:r>
          </w:p>
        </w:tc>
        <w:tc>
          <w:tcPr>
            <w:tcW w:w="865" w:type="dxa"/>
            <w:gridSpan w:val="3"/>
            <w:noWrap w:val="0"/>
            <w:vAlign w:val="top"/>
          </w:tcPr>
          <w:p>
            <w:pPr>
              <w:keepNext w:val="0"/>
              <w:keepLines w:val="0"/>
              <w:pageBreakBefore w:val="0"/>
              <w:widowControl w:val="0"/>
              <w:kinsoku/>
              <w:overflowPunct/>
              <w:topLinePunct w:val="0"/>
              <w:autoSpaceDE/>
              <w:autoSpaceDN/>
              <w:bidi w:val="0"/>
              <w:adjustRightInd/>
              <w:spacing w:line="300" w:lineRule="exact"/>
              <w:jc w:val="right"/>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687" w:type="dxa"/>
            <w:gridSpan w:val="3"/>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795" w:type="dxa"/>
            <w:vMerge w:val="continue"/>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p>
        </w:tc>
        <w:tc>
          <w:tcPr>
            <w:tcW w:w="679" w:type="dxa"/>
            <w:gridSpan w:val="2"/>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标准10</w:t>
            </w:r>
          </w:p>
        </w:tc>
        <w:tc>
          <w:tcPr>
            <w:tcW w:w="3706" w:type="dxa"/>
            <w:gridSpan w:val="15"/>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国家、行业、地方标准、全国统一定额、地方定额和国家级工法</w:t>
            </w:r>
          </w:p>
        </w:tc>
        <w:tc>
          <w:tcPr>
            <w:tcW w:w="2984" w:type="dxa"/>
            <w:gridSpan w:val="13"/>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lang w:eastAsia="zh-CN"/>
              </w:rPr>
              <w:t>编制</w:t>
            </w:r>
            <w:r>
              <w:rPr>
                <w:rFonts w:hint="default" w:ascii="Times New Roman" w:hAnsi="Times New Roman" w:cs="Times New Roman"/>
                <w:sz w:val="22"/>
              </w:rPr>
              <w:t>10/项</w:t>
            </w:r>
          </w:p>
        </w:tc>
        <w:tc>
          <w:tcPr>
            <w:tcW w:w="865" w:type="dxa"/>
            <w:gridSpan w:val="3"/>
            <w:noWrap w:val="0"/>
            <w:vAlign w:val="center"/>
          </w:tcPr>
          <w:p>
            <w:pPr>
              <w:keepNext w:val="0"/>
              <w:keepLines w:val="0"/>
              <w:pageBreakBefore w:val="0"/>
              <w:widowControl w:val="0"/>
              <w:kinsoku/>
              <w:wordWrap w:val="0"/>
              <w:overflowPunct/>
              <w:topLinePunct w:val="0"/>
              <w:autoSpaceDE/>
              <w:autoSpaceDN/>
              <w:bidi w:val="0"/>
              <w:adjustRightInd/>
              <w:spacing w:line="300" w:lineRule="exact"/>
              <w:jc w:val="right"/>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687" w:type="dxa"/>
            <w:gridSpan w:val="3"/>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795" w:type="dxa"/>
            <w:vMerge w:val="continue"/>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p>
        </w:tc>
        <w:tc>
          <w:tcPr>
            <w:tcW w:w="679" w:type="dxa"/>
            <w:gridSpan w:val="2"/>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3438" w:type="dxa"/>
            <w:gridSpan w:val="14"/>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团体标准、标准设计图集、地方定额、省级工法、导则和技术规定</w:t>
            </w:r>
          </w:p>
        </w:tc>
        <w:tc>
          <w:tcPr>
            <w:tcW w:w="1119" w:type="dxa"/>
            <w:gridSpan w:val="4"/>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主持5/项</w:t>
            </w:r>
          </w:p>
        </w:tc>
        <w:tc>
          <w:tcPr>
            <w:tcW w:w="918" w:type="dxa"/>
            <w:gridSpan w:val="7"/>
            <w:noWrap w:val="0"/>
            <w:vAlign w:val="center"/>
          </w:tcPr>
          <w:p>
            <w:pPr>
              <w:keepNext w:val="0"/>
              <w:keepLines w:val="0"/>
              <w:pageBreakBefore w:val="0"/>
              <w:widowControl w:val="0"/>
              <w:kinsoku/>
              <w:overflowPunct/>
              <w:topLinePunct w:val="0"/>
              <w:autoSpaceDE/>
              <w:autoSpaceDN/>
              <w:bidi w:val="0"/>
              <w:adjustRightInd/>
              <w:spacing w:line="300" w:lineRule="exact"/>
              <w:jc w:val="right"/>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1215" w:type="dxa"/>
            <w:gridSpan w:val="3"/>
            <w:noWrap w:val="0"/>
            <w:vAlign w:val="center"/>
          </w:tcPr>
          <w:p>
            <w:pPr>
              <w:keepNext w:val="0"/>
              <w:keepLines w:val="0"/>
              <w:pageBreakBefore w:val="0"/>
              <w:widowControl w:val="0"/>
              <w:kinsoku/>
              <w:wordWrap w:val="0"/>
              <w:overflowPunct/>
              <w:topLinePunct w:val="0"/>
              <w:autoSpaceDE/>
              <w:autoSpaceDN/>
              <w:bidi w:val="0"/>
              <w:adjustRightInd/>
              <w:spacing w:line="300" w:lineRule="exact"/>
              <w:jc w:val="right"/>
              <w:textAlignment w:val="auto"/>
              <w:rPr>
                <w:rFonts w:hint="default" w:ascii="Times New Roman" w:hAnsi="Times New Roman" w:cs="Times New Roman"/>
                <w:sz w:val="22"/>
              </w:rPr>
            </w:pPr>
            <w:r>
              <w:rPr>
                <w:rFonts w:hint="default" w:ascii="Times New Roman" w:hAnsi="Times New Roman" w:cs="Times New Roman"/>
                <w:sz w:val="22"/>
              </w:rPr>
              <w:t>参编3/项</w:t>
            </w:r>
          </w:p>
        </w:tc>
        <w:tc>
          <w:tcPr>
            <w:tcW w:w="865" w:type="dxa"/>
            <w:gridSpan w:val="3"/>
            <w:noWrap w:val="0"/>
            <w:vAlign w:val="center"/>
          </w:tcPr>
          <w:p>
            <w:pPr>
              <w:keepNext w:val="0"/>
              <w:keepLines w:val="0"/>
              <w:pageBreakBefore w:val="0"/>
              <w:widowControl w:val="0"/>
              <w:kinsoku/>
              <w:wordWrap w:val="0"/>
              <w:overflowPunct/>
              <w:topLinePunct w:val="0"/>
              <w:autoSpaceDE/>
              <w:autoSpaceDN/>
              <w:bidi w:val="0"/>
              <w:adjustRightInd/>
              <w:spacing w:line="300" w:lineRule="exact"/>
              <w:jc w:val="right"/>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687" w:type="dxa"/>
            <w:gridSpan w:val="3"/>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6" w:hRule="atLeast"/>
        </w:trPr>
        <w:tc>
          <w:tcPr>
            <w:tcW w:w="795" w:type="dxa"/>
            <w:vMerge w:val="continue"/>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p>
        </w:tc>
        <w:tc>
          <w:tcPr>
            <w:tcW w:w="679" w:type="dxa"/>
            <w:gridSpan w:val="2"/>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示范5</w:t>
            </w:r>
          </w:p>
        </w:tc>
        <w:tc>
          <w:tcPr>
            <w:tcW w:w="3438" w:type="dxa"/>
            <w:gridSpan w:val="14"/>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kern w:val="0"/>
                <w:sz w:val="22"/>
              </w:rPr>
              <w:t>省级以上</w:t>
            </w:r>
          </w:p>
        </w:tc>
        <w:tc>
          <w:tcPr>
            <w:tcW w:w="1119" w:type="dxa"/>
            <w:gridSpan w:val="4"/>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主持5/项</w:t>
            </w:r>
          </w:p>
        </w:tc>
        <w:tc>
          <w:tcPr>
            <w:tcW w:w="918" w:type="dxa"/>
            <w:gridSpan w:val="7"/>
            <w:noWrap w:val="0"/>
            <w:vAlign w:val="center"/>
          </w:tcPr>
          <w:p>
            <w:pPr>
              <w:keepNext w:val="0"/>
              <w:keepLines w:val="0"/>
              <w:pageBreakBefore w:val="0"/>
              <w:widowControl w:val="0"/>
              <w:kinsoku/>
              <w:overflowPunct/>
              <w:topLinePunct w:val="0"/>
              <w:autoSpaceDE/>
              <w:autoSpaceDN/>
              <w:bidi w:val="0"/>
              <w:adjustRightInd/>
              <w:spacing w:line="300" w:lineRule="exact"/>
              <w:jc w:val="right"/>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1215" w:type="dxa"/>
            <w:gridSpan w:val="3"/>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参编3/项</w:t>
            </w:r>
          </w:p>
        </w:tc>
        <w:tc>
          <w:tcPr>
            <w:tcW w:w="865" w:type="dxa"/>
            <w:gridSpan w:val="3"/>
            <w:noWrap w:val="0"/>
            <w:vAlign w:val="center"/>
          </w:tcPr>
          <w:p>
            <w:pPr>
              <w:keepNext w:val="0"/>
              <w:keepLines w:val="0"/>
              <w:pageBreakBefore w:val="0"/>
              <w:widowControl w:val="0"/>
              <w:kinsoku/>
              <w:overflowPunct/>
              <w:topLinePunct w:val="0"/>
              <w:autoSpaceDE/>
              <w:autoSpaceDN/>
              <w:bidi w:val="0"/>
              <w:adjustRightInd/>
              <w:spacing w:line="300" w:lineRule="exact"/>
              <w:jc w:val="right"/>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687" w:type="dxa"/>
            <w:gridSpan w:val="3"/>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795" w:type="dxa"/>
            <w:vMerge w:val="continue"/>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p>
        </w:tc>
        <w:tc>
          <w:tcPr>
            <w:tcW w:w="679" w:type="dxa"/>
            <w:gridSpan w:val="2"/>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3438" w:type="dxa"/>
            <w:gridSpan w:val="14"/>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kern w:val="0"/>
                <w:sz w:val="22"/>
              </w:rPr>
            </w:pPr>
            <w:r>
              <w:rPr>
                <w:rFonts w:hint="default" w:ascii="Times New Roman" w:hAnsi="Times New Roman" w:cs="Times New Roman"/>
                <w:sz w:val="22"/>
              </w:rPr>
              <w:t>设区市</w:t>
            </w:r>
            <w:r>
              <w:rPr>
                <w:rFonts w:hint="default" w:ascii="Times New Roman" w:hAnsi="Times New Roman" w:cs="Times New Roman"/>
                <w:kern w:val="0"/>
                <w:sz w:val="22"/>
              </w:rPr>
              <w:t>级</w:t>
            </w:r>
          </w:p>
        </w:tc>
        <w:tc>
          <w:tcPr>
            <w:tcW w:w="1119" w:type="dxa"/>
            <w:gridSpan w:val="4"/>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主持3/项</w:t>
            </w:r>
          </w:p>
        </w:tc>
        <w:tc>
          <w:tcPr>
            <w:tcW w:w="918" w:type="dxa"/>
            <w:gridSpan w:val="7"/>
            <w:noWrap w:val="0"/>
            <w:vAlign w:val="center"/>
          </w:tcPr>
          <w:p>
            <w:pPr>
              <w:keepNext w:val="0"/>
              <w:keepLines w:val="0"/>
              <w:pageBreakBefore w:val="0"/>
              <w:widowControl w:val="0"/>
              <w:kinsoku/>
              <w:overflowPunct/>
              <w:topLinePunct w:val="0"/>
              <w:autoSpaceDE/>
              <w:autoSpaceDN/>
              <w:bidi w:val="0"/>
              <w:adjustRightInd/>
              <w:spacing w:line="300" w:lineRule="exact"/>
              <w:jc w:val="right"/>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1215" w:type="dxa"/>
            <w:gridSpan w:val="3"/>
            <w:noWrap w:val="0"/>
            <w:vAlign w:val="center"/>
          </w:tcPr>
          <w:p>
            <w:pPr>
              <w:keepNext w:val="0"/>
              <w:keepLines w:val="0"/>
              <w:pageBreakBefore w:val="0"/>
              <w:widowControl w:val="0"/>
              <w:kinsoku/>
              <w:wordWrap w:val="0"/>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参编2/项</w:t>
            </w:r>
          </w:p>
        </w:tc>
        <w:tc>
          <w:tcPr>
            <w:tcW w:w="865" w:type="dxa"/>
            <w:gridSpan w:val="3"/>
            <w:noWrap w:val="0"/>
            <w:vAlign w:val="center"/>
          </w:tcPr>
          <w:p>
            <w:pPr>
              <w:keepNext w:val="0"/>
              <w:keepLines w:val="0"/>
              <w:pageBreakBefore w:val="0"/>
              <w:widowControl w:val="0"/>
              <w:kinsoku/>
              <w:overflowPunct/>
              <w:topLinePunct w:val="0"/>
              <w:autoSpaceDE/>
              <w:autoSpaceDN/>
              <w:bidi w:val="0"/>
              <w:adjustRightInd/>
              <w:spacing w:line="300" w:lineRule="exact"/>
              <w:jc w:val="right"/>
              <w:textAlignment w:val="auto"/>
              <w:rPr>
                <w:rFonts w:hint="default" w:ascii="Times New Roman" w:hAnsi="Times New Roman" w:cs="Times New Roman"/>
                <w:sz w:val="22"/>
              </w:rPr>
            </w:pPr>
            <w:r>
              <w:rPr>
                <w:rFonts w:hint="default" w:ascii="Times New Roman" w:hAnsi="Times New Roman" w:cs="Times New Roman"/>
                <w:sz w:val="22"/>
                <w:u w:val="single"/>
              </w:rPr>
              <w:t xml:space="preserve">   </w:t>
            </w:r>
            <w:r>
              <w:rPr>
                <w:rFonts w:hint="default" w:ascii="Times New Roman" w:hAnsi="Times New Roman" w:cs="Times New Roman"/>
                <w:sz w:val="22"/>
              </w:rPr>
              <w:t>项</w:t>
            </w:r>
          </w:p>
        </w:tc>
        <w:tc>
          <w:tcPr>
            <w:tcW w:w="687" w:type="dxa"/>
            <w:gridSpan w:val="3"/>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795" w:type="dxa"/>
            <w:noWrap w:val="0"/>
            <w:vAlign w:val="center"/>
          </w:tcPr>
          <w:p>
            <w:pPr>
              <w:keepNext w:val="0"/>
              <w:keepLines w:val="0"/>
              <w:pageBreakBefore w:val="0"/>
              <w:widowControl w:val="0"/>
              <w:kinsoku/>
              <w:overflowPunct/>
              <w:topLinePunct w:val="0"/>
              <w:autoSpaceDE/>
              <w:autoSpaceDN/>
              <w:bidi w:val="0"/>
              <w:adjustRightInd/>
              <w:snapToGrid w:val="0"/>
              <w:spacing w:before="60" w:after="40" w:line="300" w:lineRule="exact"/>
              <w:ind w:left="-178" w:right="-107"/>
              <w:jc w:val="center"/>
              <w:textAlignment w:val="auto"/>
              <w:rPr>
                <w:rFonts w:hint="default" w:ascii="Times New Roman" w:hAnsi="Times New Roman" w:cs="Times New Roman"/>
                <w:sz w:val="22"/>
              </w:rPr>
            </w:pPr>
            <w:r>
              <w:rPr>
                <w:rFonts w:hint="default" w:ascii="Times New Roman" w:hAnsi="Times New Roman" w:cs="Times New Roman"/>
                <w:sz w:val="22"/>
              </w:rPr>
              <w:t>其他</w:t>
            </w:r>
          </w:p>
        </w:tc>
        <w:tc>
          <w:tcPr>
            <w:tcW w:w="1427" w:type="dxa"/>
            <w:gridSpan w:val="4"/>
            <w:noWrap w:val="0"/>
            <w:vAlign w:val="center"/>
          </w:tcPr>
          <w:p>
            <w:pPr>
              <w:keepNext w:val="0"/>
              <w:keepLines w:val="0"/>
              <w:pageBreakBefore w:val="0"/>
              <w:widowControl w:val="0"/>
              <w:kinsoku/>
              <w:overflowPunct/>
              <w:topLinePunct w:val="0"/>
              <w:autoSpaceDE/>
              <w:autoSpaceDN/>
              <w:bidi w:val="0"/>
              <w:adjustRightInd/>
              <w:spacing w:line="300" w:lineRule="exact"/>
              <w:textAlignment w:val="auto"/>
              <w:rPr>
                <w:rFonts w:hint="default" w:ascii="Times New Roman" w:hAnsi="Times New Roman" w:cs="Times New Roman"/>
                <w:sz w:val="22"/>
              </w:rPr>
            </w:pPr>
            <w:r>
              <w:rPr>
                <w:rFonts w:hint="default" w:ascii="Times New Roman" w:hAnsi="Times New Roman" w:cs="Times New Roman"/>
                <w:sz w:val="22"/>
              </w:rPr>
              <w:t>职业道德</w:t>
            </w:r>
          </w:p>
        </w:tc>
        <w:tc>
          <w:tcPr>
            <w:tcW w:w="6807" w:type="dxa"/>
            <w:gridSpan w:val="29"/>
            <w:noWrap w:val="0"/>
            <w:vAlign w:val="center"/>
          </w:tcPr>
          <w:p>
            <w:pPr>
              <w:keepNext w:val="0"/>
              <w:keepLines w:val="0"/>
              <w:pageBreakBefore w:val="0"/>
              <w:widowControl w:val="0"/>
              <w:kinsoku/>
              <w:overflowPunct/>
              <w:topLinePunct w:val="0"/>
              <w:autoSpaceDE/>
              <w:autoSpaceDN/>
              <w:bidi w:val="0"/>
              <w:adjustRightInd/>
              <w:spacing w:line="300" w:lineRule="exact"/>
              <w:ind w:firstLine="2860" w:firstLineChars="1300"/>
              <w:textAlignment w:val="auto"/>
              <w:rPr>
                <w:rFonts w:hint="default" w:ascii="Times New Roman" w:hAnsi="Times New Roman" w:cs="Times New Roman"/>
                <w:sz w:val="22"/>
              </w:rPr>
            </w:pPr>
            <w:r>
              <w:rPr>
                <w:rFonts w:hint="default" w:ascii="Times New Roman" w:hAnsi="Times New Roman" w:cs="Times New Roman"/>
                <w:sz w:val="22"/>
              </w:rPr>
              <w:t>0~5</w:t>
            </w:r>
          </w:p>
        </w:tc>
        <w:tc>
          <w:tcPr>
            <w:tcW w:w="687" w:type="dxa"/>
            <w:gridSpan w:val="3"/>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restart"/>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07" w:hRule="atLeast"/>
        </w:trPr>
        <w:tc>
          <w:tcPr>
            <w:tcW w:w="795" w:type="dxa"/>
            <w:vMerge w:val="restart"/>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right="-107"/>
              <w:jc w:val="both"/>
              <w:textAlignment w:val="auto"/>
              <w:rPr>
                <w:rFonts w:hint="default" w:ascii="Times New Roman" w:hAnsi="Times New Roman" w:eastAsia="宋体" w:cs="Times New Roman"/>
                <w:sz w:val="22"/>
                <w:lang w:eastAsia="zh-CN"/>
              </w:rPr>
            </w:pPr>
            <w:r>
              <w:rPr>
                <w:rFonts w:hint="default" w:ascii="Times New Roman" w:hAnsi="Times New Roman" w:cs="Times New Roman"/>
                <w:sz w:val="22"/>
                <w:lang w:eastAsia="zh-CN"/>
              </w:rPr>
              <w:t>附加分</w:t>
            </w:r>
          </w:p>
        </w:tc>
        <w:tc>
          <w:tcPr>
            <w:tcW w:w="1427" w:type="dxa"/>
            <w:gridSpan w:val="4"/>
            <w:noWrap w:val="0"/>
            <w:vAlign w:val="top"/>
          </w:tcPr>
          <w:p>
            <w:pPr>
              <w:keepNext w:val="0"/>
              <w:keepLines w:val="0"/>
              <w:pageBreakBefore w:val="0"/>
              <w:widowControl w:val="0"/>
              <w:kinsoku/>
              <w:wordWrap/>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rPr>
              <w:t>山区26县</w:t>
            </w:r>
          </w:p>
        </w:tc>
        <w:tc>
          <w:tcPr>
            <w:tcW w:w="1907" w:type="dxa"/>
            <w:gridSpan w:val="8"/>
            <w:tcBorders>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pacing w:line="300" w:lineRule="exact"/>
              <w:jc w:val="center"/>
              <w:textAlignment w:val="auto"/>
              <w:rPr>
                <w:rFonts w:hint="default" w:ascii="Times New Roman" w:hAnsi="Times New Roman" w:eastAsia="宋体" w:cs="Times New Roman"/>
                <w:sz w:val="22"/>
                <w:lang w:val="en-US" w:eastAsia="zh-CN"/>
              </w:rPr>
            </w:pPr>
            <w:r>
              <w:rPr>
                <w:rFonts w:hint="default" w:ascii="Times New Roman" w:hAnsi="Times New Roman" w:cs="Times New Roman"/>
                <w:sz w:val="22"/>
                <w:lang w:eastAsia="zh-CN"/>
              </w:rPr>
              <w:t>≥</w:t>
            </w:r>
            <w:r>
              <w:rPr>
                <w:rFonts w:hint="default" w:ascii="Times New Roman" w:hAnsi="Times New Roman" w:cs="Times New Roman"/>
                <w:sz w:val="22"/>
                <w:lang w:val="en-US" w:eastAsia="zh-CN"/>
              </w:rPr>
              <w:t>21年 7</w:t>
            </w:r>
            <w:r>
              <w:rPr>
                <w:rFonts w:hint="default" w:ascii="Times New Roman" w:hAnsi="Times New Roman" w:cs="Times New Roman"/>
                <w:sz w:val="22"/>
                <w:lang w:eastAsia="zh-CN"/>
              </w:rPr>
              <w:t>□</w:t>
            </w:r>
          </w:p>
        </w:tc>
        <w:tc>
          <w:tcPr>
            <w:tcW w:w="2519" w:type="dxa"/>
            <w:gridSpan w:val="11"/>
            <w:tcBorders>
              <w:left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pacing w:line="300" w:lineRule="exact"/>
              <w:jc w:val="both"/>
              <w:textAlignment w:val="auto"/>
              <w:rPr>
                <w:rFonts w:hint="default" w:ascii="Times New Roman" w:hAnsi="Times New Roman" w:eastAsia="宋体" w:cs="Times New Roman"/>
                <w:sz w:val="22"/>
                <w:lang w:val="en-US" w:eastAsia="zh-CN"/>
              </w:rPr>
            </w:pPr>
            <w:r>
              <w:rPr>
                <w:rFonts w:hint="default" w:ascii="Times New Roman" w:hAnsi="Times New Roman" w:cs="Times New Roman"/>
                <w:sz w:val="22"/>
                <w:lang w:val="en-US" w:eastAsia="zh-CN"/>
              </w:rPr>
              <w:t>21年＞且</w:t>
            </w:r>
            <w:r>
              <w:rPr>
                <w:rFonts w:hint="default" w:ascii="Times New Roman" w:hAnsi="Times New Roman" w:cs="Times New Roman"/>
                <w:sz w:val="22"/>
                <w:lang w:eastAsia="zh-CN"/>
              </w:rPr>
              <w:t>≥</w:t>
            </w:r>
            <w:r>
              <w:rPr>
                <w:rFonts w:hint="default" w:ascii="Times New Roman" w:hAnsi="Times New Roman" w:cs="Times New Roman"/>
                <w:sz w:val="22"/>
                <w:lang w:val="en-US" w:eastAsia="zh-CN"/>
              </w:rPr>
              <w:t>15年  4</w:t>
            </w:r>
            <w:r>
              <w:rPr>
                <w:rFonts w:hint="default" w:ascii="Times New Roman" w:hAnsi="Times New Roman" w:cs="Times New Roman"/>
                <w:sz w:val="22"/>
                <w:lang w:eastAsia="zh-CN"/>
              </w:rPr>
              <w:t>□</w:t>
            </w:r>
          </w:p>
        </w:tc>
        <w:tc>
          <w:tcPr>
            <w:tcW w:w="2381" w:type="dxa"/>
            <w:gridSpan w:val="10"/>
            <w:tcBorders>
              <w:left w:val="single" w:color="auto" w:sz="4" w:space="0"/>
            </w:tcBorders>
            <w:noWrap w:val="0"/>
            <w:vAlign w:val="top"/>
          </w:tcPr>
          <w:p>
            <w:pPr>
              <w:keepNext w:val="0"/>
              <w:keepLines w:val="0"/>
              <w:pageBreakBefore w:val="0"/>
              <w:widowControl w:val="0"/>
              <w:kinsoku/>
              <w:wordWrap/>
              <w:overflowPunct/>
              <w:topLinePunct w:val="0"/>
              <w:autoSpaceDE/>
              <w:autoSpaceDN/>
              <w:bidi w:val="0"/>
              <w:adjustRightInd/>
              <w:spacing w:line="300" w:lineRule="exact"/>
              <w:jc w:val="both"/>
              <w:textAlignment w:val="auto"/>
              <w:rPr>
                <w:rFonts w:hint="default" w:ascii="Times New Roman" w:hAnsi="Times New Roman" w:eastAsia="宋体" w:cs="Times New Roman"/>
                <w:kern w:val="2"/>
                <w:sz w:val="22"/>
                <w:szCs w:val="24"/>
                <w:lang w:val="en-US" w:eastAsia="zh-CN" w:bidi="ar-SA"/>
              </w:rPr>
            </w:pPr>
            <w:r>
              <w:rPr>
                <w:rFonts w:hint="default" w:ascii="Times New Roman" w:hAnsi="Times New Roman" w:cs="Times New Roman"/>
                <w:sz w:val="22"/>
                <w:lang w:val="en-US" w:eastAsia="zh-CN"/>
              </w:rPr>
              <w:t>15年＞且</w:t>
            </w:r>
            <w:r>
              <w:rPr>
                <w:rFonts w:hint="default" w:ascii="Times New Roman" w:hAnsi="Times New Roman" w:cs="Times New Roman"/>
                <w:sz w:val="22"/>
                <w:lang w:eastAsia="zh-CN"/>
              </w:rPr>
              <w:t>≥</w:t>
            </w:r>
            <w:r>
              <w:rPr>
                <w:rFonts w:hint="default" w:ascii="Times New Roman" w:hAnsi="Times New Roman" w:cs="Times New Roman"/>
                <w:sz w:val="22"/>
                <w:lang w:val="en-US" w:eastAsia="zh-CN"/>
              </w:rPr>
              <w:t>10年  2</w:t>
            </w:r>
            <w:r>
              <w:rPr>
                <w:rFonts w:hint="default" w:ascii="Times New Roman" w:hAnsi="Times New Roman" w:cs="Times New Roman"/>
                <w:sz w:val="22"/>
                <w:lang w:eastAsia="zh-CN"/>
              </w:rPr>
              <w:t>□</w:t>
            </w:r>
          </w:p>
        </w:tc>
        <w:tc>
          <w:tcPr>
            <w:tcW w:w="687" w:type="dxa"/>
            <w:gridSpan w:val="3"/>
            <w:noWrap w:val="0"/>
            <w:vAlign w:val="top"/>
          </w:tcPr>
          <w:p>
            <w:pPr>
              <w:keepNext w:val="0"/>
              <w:keepLines w:val="0"/>
              <w:pageBreakBefore w:val="0"/>
              <w:widowControl w:val="0"/>
              <w:kinsoku/>
              <w:wordWrap/>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4" w:hRule="atLeast"/>
        </w:trPr>
        <w:tc>
          <w:tcPr>
            <w:tcW w:w="795" w:type="dxa"/>
            <w:vMerge w:val="continue"/>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178" w:right="-107"/>
              <w:jc w:val="center"/>
              <w:textAlignment w:val="auto"/>
              <w:rPr>
                <w:rFonts w:hint="default" w:ascii="Times New Roman" w:hAnsi="Times New Roman" w:cs="Times New Roman"/>
                <w:sz w:val="22"/>
              </w:rPr>
            </w:pPr>
          </w:p>
        </w:tc>
        <w:tc>
          <w:tcPr>
            <w:tcW w:w="1427" w:type="dxa"/>
            <w:gridSpan w:val="4"/>
            <w:tcBorders>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pacing w:line="300" w:lineRule="exact"/>
              <w:jc w:val="center"/>
              <w:textAlignment w:val="auto"/>
              <w:rPr>
                <w:rFonts w:hint="default" w:ascii="Times New Roman" w:hAnsi="Times New Roman" w:eastAsia="宋体" w:cs="Times New Roman"/>
                <w:sz w:val="22"/>
                <w:lang w:eastAsia="zh-CN"/>
              </w:rPr>
            </w:pPr>
            <w:r>
              <w:rPr>
                <w:rFonts w:hint="default" w:ascii="Times New Roman" w:hAnsi="Times New Roman" w:cs="Times New Roman"/>
                <w:sz w:val="22"/>
                <w:lang w:eastAsia="zh-CN"/>
              </w:rPr>
              <w:t>其他地区</w:t>
            </w:r>
          </w:p>
        </w:tc>
        <w:tc>
          <w:tcPr>
            <w:tcW w:w="2690" w:type="dxa"/>
            <w:gridSpan w:val="12"/>
            <w:tcBorders>
              <w:left w:val="single" w:color="auto" w:sz="4" w:space="0"/>
            </w:tcBorders>
            <w:noWrap w:val="0"/>
            <w:vAlign w:val="top"/>
          </w:tcPr>
          <w:p>
            <w:pPr>
              <w:keepNext w:val="0"/>
              <w:keepLines w:val="0"/>
              <w:pageBreakBefore w:val="0"/>
              <w:widowControl w:val="0"/>
              <w:kinsoku/>
              <w:wordWrap/>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lang w:eastAsia="zh-CN"/>
              </w:rPr>
              <w:t>≥</w:t>
            </w:r>
            <w:r>
              <w:rPr>
                <w:rFonts w:hint="default" w:ascii="Times New Roman" w:hAnsi="Times New Roman" w:cs="Times New Roman"/>
                <w:sz w:val="22"/>
              </w:rPr>
              <w:t>21年</w:t>
            </w:r>
            <w:r>
              <w:rPr>
                <w:rFonts w:hint="default" w:ascii="Times New Roman" w:hAnsi="Times New Roman" w:cs="Times New Roman"/>
                <w:sz w:val="22"/>
                <w:lang w:val="en-US" w:eastAsia="zh-CN"/>
              </w:rPr>
              <w:t xml:space="preserve"> </w:t>
            </w:r>
            <w:r>
              <w:rPr>
                <w:rFonts w:hint="default" w:ascii="Times New Roman" w:hAnsi="Times New Roman" w:cs="Times New Roman"/>
                <w:sz w:val="22"/>
              </w:rPr>
              <w:t xml:space="preserve">  5</w:t>
            </w:r>
            <w:r>
              <w:rPr>
                <w:rFonts w:hint="default" w:ascii="Times New Roman" w:hAnsi="Times New Roman" w:cs="Times New Roman"/>
                <w:sz w:val="22"/>
                <w:lang w:eastAsia="zh-CN"/>
              </w:rPr>
              <w:t>□</w:t>
            </w:r>
          </w:p>
        </w:tc>
        <w:tc>
          <w:tcPr>
            <w:tcW w:w="4117" w:type="dxa"/>
            <w:gridSpan w:val="17"/>
            <w:noWrap w:val="0"/>
            <w:vAlign w:val="top"/>
          </w:tcPr>
          <w:p>
            <w:pPr>
              <w:keepNext w:val="0"/>
              <w:keepLines w:val="0"/>
              <w:pageBreakBefore w:val="0"/>
              <w:widowControl w:val="0"/>
              <w:kinsoku/>
              <w:wordWrap/>
              <w:overflowPunct/>
              <w:topLinePunct w:val="0"/>
              <w:autoSpaceDE/>
              <w:autoSpaceDN/>
              <w:bidi w:val="0"/>
              <w:adjustRightInd/>
              <w:spacing w:line="300" w:lineRule="exact"/>
              <w:jc w:val="center"/>
              <w:textAlignment w:val="auto"/>
              <w:rPr>
                <w:rFonts w:hint="default" w:ascii="Times New Roman" w:hAnsi="Times New Roman" w:eastAsia="宋体" w:cs="Times New Roman"/>
                <w:kern w:val="2"/>
                <w:sz w:val="22"/>
                <w:szCs w:val="24"/>
                <w:lang w:val="en-US" w:eastAsia="zh-CN" w:bidi="ar-SA"/>
              </w:rPr>
            </w:pPr>
            <w:r>
              <w:rPr>
                <w:rFonts w:hint="default" w:ascii="Times New Roman" w:hAnsi="Times New Roman" w:cs="Times New Roman"/>
                <w:sz w:val="22"/>
                <w:lang w:val="en-US" w:eastAsia="zh-CN"/>
              </w:rPr>
              <w:t>21年＞且</w:t>
            </w:r>
            <w:r>
              <w:rPr>
                <w:rFonts w:hint="default" w:ascii="Times New Roman" w:hAnsi="Times New Roman" w:cs="Times New Roman"/>
                <w:sz w:val="22"/>
                <w:lang w:eastAsia="zh-CN"/>
              </w:rPr>
              <w:t>≥</w:t>
            </w:r>
            <w:r>
              <w:rPr>
                <w:rFonts w:hint="default" w:ascii="Times New Roman" w:hAnsi="Times New Roman" w:cs="Times New Roman"/>
                <w:sz w:val="22"/>
                <w:lang w:val="en-US" w:eastAsia="zh-CN"/>
              </w:rPr>
              <w:t>15年  2</w:t>
            </w:r>
            <w:r>
              <w:rPr>
                <w:rFonts w:hint="default" w:ascii="Times New Roman" w:hAnsi="Times New Roman" w:cs="Times New Roman"/>
                <w:sz w:val="22"/>
                <w:lang w:eastAsia="zh-CN"/>
              </w:rPr>
              <w:t>□</w:t>
            </w:r>
          </w:p>
        </w:tc>
        <w:tc>
          <w:tcPr>
            <w:tcW w:w="687" w:type="dxa"/>
            <w:gridSpan w:val="3"/>
            <w:noWrap w:val="0"/>
            <w:vAlign w:val="top"/>
          </w:tcPr>
          <w:p>
            <w:pPr>
              <w:keepNext w:val="0"/>
              <w:keepLines w:val="0"/>
              <w:pageBreakBefore w:val="0"/>
              <w:widowControl w:val="0"/>
              <w:kinsoku/>
              <w:wordWrap/>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c>
          <w:tcPr>
            <w:tcW w:w="740" w:type="dxa"/>
            <w:vMerge w:val="continue"/>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9" w:hRule="atLeast"/>
        </w:trPr>
        <w:tc>
          <w:tcPr>
            <w:tcW w:w="9029" w:type="dxa"/>
            <w:gridSpan w:val="34"/>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r>
              <w:rPr>
                <w:rFonts w:hint="default" w:ascii="Times New Roman" w:hAnsi="Times New Roman" w:cs="Times New Roman"/>
                <w:sz w:val="22"/>
                <w:lang w:eastAsia="zh-CN"/>
              </w:rPr>
              <w:t>最终</w:t>
            </w:r>
            <w:r>
              <w:rPr>
                <w:rFonts w:hint="default" w:ascii="Times New Roman" w:hAnsi="Times New Roman" w:cs="Times New Roman"/>
                <w:sz w:val="22"/>
              </w:rPr>
              <w:t>得分</w:t>
            </w:r>
          </w:p>
        </w:tc>
        <w:tc>
          <w:tcPr>
            <w:tcW w:w="1427" w:type="dxa"/>
            <w:gridSpan w:val="4"/>
            <w:noWrap w:val="0"/>
            <w:vAlign w:val="center"/>
          </w:tcPr>
          <w:p>
            <w:pPr>
              <w:keepNext w:val="0"/>
              <w:keepLines w:val="0"/>
              <w:pageBreakBefore w:val="0"/>
              <w:widowControl w:val="0"/>
              <w:kinsoku/>
              <w:overflowPunct/>
              <w:topLinePunct w:val="0"/>
              <w:autoSpaceDE/>
              <w:autoSpaceDN/>
              <w:bidi w:val="0"/>
              <w:adjustRightInd/>
              <w:spacing w:line="300" w:lineRule="exact"/>
              <w:jc w:val="center"/>
              <w:textAlignment w:val="auto"/>
              <w:rPr>
                <w:rFonts w:hint="default" w:ascii="Times New Roman" w:hAnsi="Times New Roman" w:cs="Times New Roman"/>
                <w:sz w:val="22"/>
              </w:rPr>
            </w:pPr>
          </w:p>
        </w:tc>
      </w:tr>
    </w:tbl>
    <w:p>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sz w:val="32"/>
          <w:szCs w:val="24"/>
        </w:rPr>
        <w:sectPr>
          <w:pgSz w:w="11906" w:h="16838"/>
          <w:pgMar w:top="1474" w:right="1531" w:bottom="1417" w:left="1531" w:header="851" w:footer="1247" w:gutter="0"/>
          <w:pgNumType w:fmt="decimal"/>
          <w:cols w:space="720" w:num="1"/>
          <w:titlePg/>
          <w:rtlGutter w:val="0"/>
          <w:docGrid w:type="linesAndChars" w:linePitch="579" w:charSpace="117"/>
        </w:sectPr>
      </w:pP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default" w:ascii="Times New Roman" w:hAnsi="Times New Roman" w:eastAsia="仿宋_GB2312" w:cs="Times New Roman"/>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CESI仿宋-GB2312">
    <w:altName w:val="仿宋"/>
    <w:panose1 w:val="02000500000000000000"/>
    <w:charset w:val="86"/>
    <w:family w:val="auto"/>
    <w:pitch w:val="default"/>
    <w:sig w:usb0="00000000" w:usb1="00000000" w:usb2="00000010" w:usb3="00000000" w:csb0="0004000F" w:csb1="00000000"/>
  </w:font>
  <w:font w:name="Wingdings 2">
    <w:altName w:val="Wingdings"/>
    <w:panose1 w:val="05020102010507070707"/>
    <w:charset w:val="02"/>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rPr>
        <w:lang w:val="zh-CN"/>
      </w:rPr>
      <w:t>2</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2</w:t>
                          </w:r>
                          <w:r>
                            <w:rPr>
                              <w:sz w:val="28"/>
                              <w:szCs w:val="28"/>
                            </w:rPr>
                            <w:fldChar w:fldCharType="end"/>
                          </w:r>
                          <w:r>
                            <w:rPr>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pPr>
                      <w:pStyle w:val="4"/>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2</w:t>
                    </w:r>
                    <w:r>
                      <w:rPr>
                        <w:sz w:val="28"/>
                        <w:szCs w:val="28"/>
                      </w:rPr>
                      <w:fldChar w:fldCharType="end"/>
                    </w:r>
                    <w:r>
                      <w:rPr>
                        <w:sz w:val="28"/>
                        <w:szCs w:val="28"/>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5684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56845"/>
                      </a:xfrm>
                      <a:prstGeom prst="rect">
                        <a:avLst/>
                      </a:prstGeom>
                      <a:noFill/>
                      <a:ln>
                        <a:noFill/>
                      </a:ln>
                    </wps:spPr>
                    <wps:txbx>
                      <w:txbxContent>
                        <w:p>
                          <w:pPr>
                            <w:pStyle w:val="4"/>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wps:txbx>
                    <wps:bodyPr wrap="none" lIns="0" tIns="0" rIns="0" bIns="0" upright="0">
                      <a:noAutofit/>
                    </wps:bodyPr>
                  </wps:wsp>
                </a:graphicData>
              </a:graphic>
            </wp:anchor>
          </w:drawing>
        </mc:Choice>
        <mc:Fallback>
          <w:pict>
            <v:shape id="_x0000_s1026" o:spid="_x0000_s1026" o:spt="202" type="#_x0000_t202" style="position:absolute;left:0pt;margin-top:0pt;height:12.35pt;width:144pt;mso-position-horizontal:center;mso-position-horizontal-relative:margin;mso-wrap-style:none;z-index:251660288;mso-width-relative:page;mso-height-relative:page;" filled="f" stroked="f" coordsize="21600,21600" o:gfxdata="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O9RJHfSAAAABAEAAA8AAAAAAAAAAQAgAAAAIgAAAGRycy9kb3du&#10;cmV2LnhtbFBLAQIUABQAAAAIAIdO4kAj6N0uzAEAAJgDAAAOAAAAAAAAAAEAIAAAACEBAABkcnMv&#10;ZTJvRG9jLnhtbFBLBQYAAAAABgAGAFkBAABfBQAAAAA=&#10;">
              <v:fill on="f" focussize="0,0"/>
              <v:stroke on="f"/>
              <v:imagedata o:title=""/>
              <o:lock v:ext="edit" aspectratio="f"/>
              <v:textbox inset="0mm,0mm,0mm,0mm">
                <w:txbxContent>
                  <w:p>
                    <w:pPr>
                      <w:pStyle w:val="4"/>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BE0FE1"/>
    <w:multiLevelType w:val="singleLevel"/>
    <w:tmpl w:val="79BE0FE1"/>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FD07C8"/>
    <w:rsid w:val="0EEC5593"/>
    <w:rsid w:val="197262E1"/>
    <w:rsid w:val="1B097C94"/>
    <w:rsid w:val="2BFD07C8"/>
    <w:rsid w:val="2DD6532B"/>
    <w:rsid w:val="367474A6"/>
    <w:rsid w:val="41FA1122"/>
    <w:rsid w:val="700E11E0"/>
    <w:rsid w:val="7A511308"/>
    <w:rsid w:val="7DB969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keepNext/>
      <w:keepLines/>
      <w:spacing w:beforeAutospacing="0" w:afterAutospacing="0" w:line="360" w:lineRule="auto"/>
      <w:jc w:val="left"/>
      <w:outlineLvl w:val="1"/>
    </w:pPr>
    <w:rPr>
      <w:rFonts w:ascii="宋体" w:hAnsi="宋体" w:eastAsia="宋体" w:cs="宋体"/>
      <w:b/>
      <w:sz w:val="24"/>
      <w:szCs w:val="22"/>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index 8"/>
    <w:basedOn w:val="1"/>
    <w:next w:val="1"/>
    <w:qFormat/>
    <w:uiPriority w:val="0"/>
    <w:pPr>
      <w:ind w:left="2940" w:leftChars="1400"/>
    </w:pPr>
  </w:style>
  <w:style w:type="paragraph" w:styleId="4">
    <w:name w:val="footer"/>
    <w:basedOn w:val="1"/>
    <w:unhideWhenUsed/>
    <w:qFormat/>
    <w:uiPriority w:val="99"/>
    <w:pPr>
      <w:widowControl w:val="0"/>
      <w:tabs>
        <w:tab w:val="center" w:pos="4153"/>
        <w:tab w:val="right" w:pos="8306"/>
      </w:tabs>
      <w:snapToGrid w:val="0"/>
      <w:jc w:val="left"/>
    </w:pPr>
    <w:rPr>
      <w:rFonts w:ascii="Times New Roman" w:hAnsi="Times New Roman" w:eastAsia="仿宋_GB2312" w:cs="Times New Roman"/>
      <w:kern w:val="2"/>
      <w:sz w:val="18"/>
      <w:szCs w:val="18"/>
      <w:lang w:val="en-US" w:eastAsia="zh-CN" w:bidi="ar-SA"/>
    </w:rPr>
  </w:style>
  <w:style w:type="paragraph" w:styleId="5">
    <w:name w:val="header"/>
    <w:unhideWhenUsed/>
    <w:qFormat/>
    <w:uiPriority w:val="99"/>
    <w:pPr>
      <w:widowControl w:val="0"/>
      <w:pBdr>
        <w:bottom w:val="single" w:color="auto" w:sz="6" w:space="1"/>
      </w:pBdr>
      <w:tabs>
        <w:tab w:val="center" w:pos="4153"/>
        <w:tab w:val="right" w:pos="8306"/>
      </w:tabs>
      <w:snapToGrid w:val="0"/>
      <w:jc w:val="center"/>
    </w:pPr>
    <w:rPr>
      <w:rFonts w:ascii="Times New Roman" w:hAnsi="Times New Roman" w:eastAsia="仿宋_GB2312" w:cs="Times New Roman"/>
      <w:kern w:val="2"/>
      <w:sz w:val="18"/>
      <w:szCs w:val="18"/>
      <w:lang w:val="en-US" w:eastAsia="zh-CN" w:bidi="ar-SA"/>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Default"/>
    <w:next w:val="3"/>
    <w:qFormat/>
    <w:uiPriority w:val="99"/>
    <w:pPr>
      <w:widowControl w:val="0"/>
      <w:autoSpaceDE w:val="0"/>
      <w:autoSpaceDN w:val="0"/>
      <w:adjustRightInd w:val="0"/>
    </w:pPr>
    <w:rPr>
      <w:rFonts w:ascii="方正小标宋简体" w:hAnsi="Times New Roman" w:eastAsia="方正小标宋简体" w:cs="方正小标宋简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Info spid="_x0000_s205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2023-06-01T07:13:00Z</dcterms:created>
  <dc:creator>Administrator</dc:creator>
  <cp:lastModifiedBy>Administrator</cp:lastModifiedBy>
  <cp:lastPrinted>2023-06-06T02:55:00Z</cp:lastPrinted>
  <dcterms:modified xsi:type="dcterms:W3CDTF">2023-06-09T01:22:57Z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